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bidi w:val="0"/>
        <w:spacing w:before="0" w:beforeLines="0" w:after="0" w:afterLines="0" w:line="560" w:lineRule="exact"/>
        <w:ind w:left="0" w:leftChars="0" w:firstLine="0" w:firstLineChars="0"/>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pStyle w:val="3"/>
        <w:pageBreakBefore w:val="0"/>
        <w:kinsoku/>
        <w:overflowPunct/>
        <w:topLinePunct w:val="0"/>
        <w:bidi w:val="0"/>
        <w:spacing w:before="0" w:beforeLines="0" w:after="0" w:afterLines="0" w:line="560" w:lineRule="exact"/>
        <w:ind w:left="0" w:leftChars="0" w:firstLine="0" w:firstLineChars="0"/>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pStyle w:val="3"/>
        <w:pageBreakBefore w:val="0"/>
        <w:kinsoku/>
        <w:overflowPunct/>
        <w:topLinePunct w:val="0"/>
        <w:bidi w:val="0"/>
        <w:spacing w:before="0" w:beforeLines="0" w:after="0" w:afterLines="0" w:line="560" w:lineRule="exact"/>
        <w:ind w:left="0" w:leftChars="0" w:firstLine="0" w:firstLineChars="0"/>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pStyle w:val="3"/>
        <w:pageBreakBefore w:val="0"/>
        <w:kinsoku/>
        <w:overflowPunct/>
        <w:topLinePunct w:val="0"/>
        <w:bidi w:val="0"/>
        <w:spacing w:before="0" w:beforeLines="0" w:after="0" w:afterLines="0" w:line="560" w:lineRule="exact"/>
        <w:ind w:left="0" w:leftChars="0" w:firstLine="0" w:firstLineChars="0"/>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kinsoku/>
        <w:overflowPunct/>
        <w:topLinePunct w:val="0"/>
        <w:autoSpaceDE/>
        <w:autoSpaceDN/>
        <w:bidi w:val="0"/>
        <w:spacing w:line="56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kinsoku/>
        <w:overflowPunct/>
        <w:topLinePunct w:val="0"/>
        <w:autoSpaceDE/>
        <w:autoSpaceDN/>
        <w:bidi w:val="0"/>
        <w:spacing w:line="56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于</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江西磁特科技有限公司医疗器械配件生产线扩建项目</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环境影响</w:t>
      </w:r>
    </w:p>
    <w:p>
      <w:pPr>
        <w:keepNext w:val="0"/>
        <w:keepLines w:val="0"/>
        <w:pageBreakBefore w:val="0"/>
        <w:widowControl/>
        <w:kinsoku/>
        <w:overflowPunct/>
        <w:topLinePunct w:val="0"/>
        <w:autoSpaceDE/>
        <w:autoSpaceDN/>
        <w:bidi w:val="0"/>
        <w:spacing w:line="560" w:lineRule="exact"/>
        <w:ind w:left="0" w:leftChars="0" w:right="0"/>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报告表的批复</w:t>
      </w:r>
    </w:p>
    <w:p>
      <w:pPr>
        <w:pStyle w:val="8"/>
        <w:keepNext w:val="0"/>
        <w:keepLines w:val="0"/>
        <w:pageBreakBefore w:val="0"/>
        <w:kinsoku/>
        <w:overflowPunct/>
        <w:topLinePunct w:val="0"/>
        <w:bidi w:val="0"/>
        <w:spacing w:before="0" w:after="0" w:line="560" w:lineRule="exact"/>
        <w:ind w:left="0" w:right="0"/>
        <w:textAlignment w:val="auto"/>
        <w:rPr>
          <w:rFonts w:hint="eastAsia" w:ascii="黑体" w:hAnsi="黑体" w:eastAsia="黑体" w:cs="黑体"/>
          <w:b w:val="0"/>
          <w:bCs w:val="0"/>
          <w:color w:val="000000" w:themeColor="text1"/>
          <w:sz w:val="36"/>
          <w:szCs w:val="36"/>
          <w14:textFill>
            <w14:solidFill>
              <w14:schemeClr w14:val="tx1"/>
            </w14:solidFill>
          </w14:textFill>
        </w:rPr>
      </w:pPr>
    </w:p>
    <w:p>
      <w:pPr>
        <w:keepNext w:val="0"/>
        <w:keepLines w:val="0"/>
        <w:pageBreakBefore w:val="0"/>
        <w:widowControl/>
        <w:suppressLineNumbers w:val="0"/>
        <w:kinsoku/>
        <w:overflowPunct/>
        <w:topLinePunct w:val="0"/>
        <w:bidi w:val="0"/>
        <w:spacing w:line="560" w:lineRule="exact"/>
        <w:ind w:left="0" w:right="0"/>
        <w:jc w:val="left"/>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spacing w:val="0"/>
          <w:kern w:val="0"/>
          <w:sz w:val="32"/>
          <w:szCs w:val="32"/>
          <w:lang w:val="en-US" w:eastAsia="zh-CN" w:bidi="ar"/>
        </w:rPr>
        <w:t>江西磁特科技有限公司</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40"/>
        <w:jc w:val="left"/>
        <w:textAlignment w:val="auto"/>
        <w:rPr>
          <w:rFonts w:hint="eastAsia"/>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你公司《关于请求审批&lt;医疗器械配件生产线扩建项目报告表&gt;的请示》收悉。环境影响报告表由</w:t>
      </w:r>
      <w:r>
        <w:rPr>
          <w:rFonts w:hint="eastAsia" w:ascii="仿宋_GB2312" w:hAnsi="微软雅黑" w:eastAsia="仿宋_GB2312" w:cs="仿宋_GB2312"/>
          <w:i w:val="0"/>
          <w:iCs w:val="0"/>
          <w:caps w:val="0"/>
          <w:color w:val="000000"/>
          <w:spacing w:val="0"/>
          <w:kern w:val="0"/>
          <w:sz w:val="32"/>
          <w:szCs w:val="32"/>
          <w:lang w:val="en-US" w:eastAsia="zh-CN" w:bidi="ar"/>
        </w:rPr>
        <w:t>寻乌华盛环保科技有限公司编制。根据赣州初欣环保科技有限公司出具的评估意见及专家评审意见，经研究，批复如下</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color w:val="000000" w:themeColor="text1"/>
          <w:sz w:val="32"/>
          <w:szCs w:val="32"/>
          <w14:textFill>
            <w14:solidFill>
              <w14:schemeClr w14:val="tx1"/>
            </w14:solidFill>
          </w14:textFill>
        </w:rPr>
        <w:t>项目基本情况</w:t>
      </w:r>
      <w:r>
        <w:rPr>
          <w:rFonts w:hint="eastAsia" w:ascii="黑体" w:hAnsi="黑体" w:eastAsia="黑体" w:cs="黑体"/>
          <w:color w:val="000000" w:themeColor="text1"/>
          <w:sz w:val="32"/>
          <w:szCs w:val="32"/>
          <w:lang w:eastAsia="zh-CN"/>
          <w14:textFill>
            <w14:solidFill>
              <w14:schemeClr w14:val="tx1"/>
            </w14:solidFill>
          </w14:textFill>
        </w:rPr>
        <w:t>及</w:t>
      </w:r>
      <w:r>
        <w:rPr>
          <w:rFonts w:hint="eastAsia" w:ascii="黑体" w:hAnsi="黑体" w:eastAsia="黑体" w:cs="黑体"/>
          <w:color w:val="000000" w:themeColor="text1"/>
          <w:sz w:val="32"/>
          <w:szCs w:val="32"/>
          <w14:textFill>
            <w14:solidFill>
              <w14:schemeClr w14:val="tx1"/>
            </w14:solidFill>
          </w14:textFill>
        </w:rPr>
        <w:t>批</w:t>
      </w:r>
      <w:r>
        <w:rPr>
          <w:rFonts w:hint="eastAsia" w:ascii="黑体" w:hAnsi="黑体" w:eastAsia="黑体" w:cs="黑体"/>
          <w:color w:val="000000" w:themeColor="text1"/>
          <w:sz w:val="32"/>
          <w:szCs w:val="32"/>
          <w:lang w:eastAsia="zh-CN"/>
          <w14:textFill>
            <w14:solidFill>
              <w14:schemeClr w14:val="tx1"/>
            </w14:solidFill>
          </w14:textFill>
        </w:rPr>
        <w:t>复</w:t>
      </w:r>
      <w:r>
        <w:rPr>
          <w:rFonts w:hint="eastAsia" w:ascii="黑体" w:hAnsi="黑体" w:eastAsia="黑体" w:cs="黑体"/>
          <w:color w:val="000000" w:themeColor="text1"/>
          <w:sz w:val="32"/>
          <w:szCs w:val="32"/>
          <w14:textFill>
            <w14:solidFill>
              <w14:schemeClr w14:val="tx1"/>
            </w14:solidFill>
          </w14:textFill>
        </w:rPr>
        <w:t>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40"/>
        <w:jc w:val="left"/>
        <w:textAlignment w:val="auto"/>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江西磁特科技有限公司医疗器械配件生产线扩建项目(项目代码：2205-360734-07-02-539413)，位于江西省赣州市寻乌县杨梅工业园区D13地块，地理坐标为东经115°40′31.050″,北纬24°57′25.014″,项目总用地面积5000平方米。项目利用原有厂房建设1600平方米无尘室，对生产线进行升级改造，增加裁线打端子一体机16台、立式滑台注塑机24台、机器人40台等设备，形成年产2500万个医疗手术电刀电源线智能制造能力。总投资</w:t>
      </w:r>
      <w:r>
        <w:rPr>
          <w:rFonts w:hint="default"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5000</w:t>
      </w:r>
      <w:r>
        <w:rPr>
          <w:rFonts w:hint="eastAsia" w:ascii="仿宋_GB2312" w:hAnsi="仿宋_GB2312" w:eastAsia="仿宋_GB2312" w:cs="仿宋_GB2312"/>
          <w:b w:val="0"/>
          <w:bCs w:val="0"/>
          <w:color w:val="000000" w:themeColor="text1"/>
          <w:kern w:val="0"/>
          <w:sz w:val="32"/>
          <w:szCs w:val="32"/>
          <w:lang w:val="en-US" w:eastAsia="zh-CN" w:bidi="ar"/>
          <w14:textFill>
            <w14:solidFill>
              <w14:schemeClr w14:val="tx1"/>
            </w14:solidFill>
          </w14:textFill>
        </w:rPr>
        <w:t>万元，其中环保投资50万元。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left"/>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你公司应在项目建设运行过程中严格落实环境影响报告表提出的各项生态环境保护措施。综合研究，我局原则同意环境影响报告表所列建设项目的性质、规模、地点、工艺和环境保护对策措施。</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项目运行管理中应重点做好以下工作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5"/>
        <w:jc w:val="both"/>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eastAsia="仿宋_GB2312"/>
          <w:b w:val="0"/>
          <w:bCs w:val="0"/>
          <w:color w:val="000000" w:themeColor="text1"/>
          <w:sz w:val="32"/>
          <w:szCs w:val="32"/>
          <w14:textFill>
            <w14:solidFill>
              <w14:schemeClr w14:val="tx1"/>
            </w14:solidFill>
          </w14:textFill>
        </w:rPr>
        <w:t>(一)严格落实各项</w:t>
      </w:r>
      <w:r>
        <w:rPr>
          <w:rFonts w:hint="eastAsia" w:ascii="仿宋_GB2312" w:eastAsia="仿宋_GB2312"/>
          <w:b w:val="0"/>
          <w:bCs w:val="0"/>
          <w:color w:val="000000" w:themeColor="text1"/>
          <w:sz w:val="32"/>
          <w:szCs w:val="32"/>
          <w:lang w:eastAsia="zh-CN"/>
          <w14:textFill>
            <w14:solidFill>
              <w14:schemeClr w14:val="tx1"/>
            </w14:solidFill>
          </w14:textFill>
        </w:rPr>
        <w:t>大气</w:t>
      </w:r>
      <w:r>
        <w:rPr>
          <w:rFonts w:hint="eastAsia" w:ascii="仿宋_GB2312" w:eastAsia="仿宋_GB2312"/>
          <w:b w:val="0"/>
          <w:bCs w:val="0"/>
          <w:color w:val="000000" w:themeColor="text1"/>
          <w:sz w:val="32"/>
          <w:szCs w:val="32"/>
          <w14:textFill>
            <w14:solidFill>
              <w14:schemeClr w14:val="tx1"/>
            </w14:solidFill>
          </w14:textFill>
        </w:rPr>
        <w:t>污染防治措施。排</w:t>
      </w:r>
      <w:r>
        <w:rPr>
          <w:rFonts w:hint="eastAsia" w:ascii="仿宋_GB2312" w:eastAsia="仿宋_GB2312"/>
          <w:color w:val="000000" w:themeColor="text1"/>
          <w:sz w:val="32"/>
          <w:szCs w:val="32"/>
          <w14:textFill>
            <w14:solidFill>
              <w14:schemeClr w14:val="tx1"/>
            </w14:solidFill>
          </w14:textFill>
        </w:rPr>
        <w:t>气筒设置须符合国家有关要求，废气处理设施的处理能力、效率应满足需要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项目VOCs 排放总量控制在生态环境部门确认</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 w:hAnsi="仿宋" w:eastAsia="仿宋"/>
          <w:kern w:val="0"/>
          <w:sz w:val="30"/>
          <w:szCs w:val="30"/>
        </w:rPr>
        <w:t>0.000336t/a</w:t>
      </w:r>
      <w:r>
        <w:rPr>
          <w:rFonts w:hint="eastAsia" w:ascii="仿宋_GB2312" w:eastAsia="仿宋_GB2312"/>
          <w:color w:val="000000" w:themeColor="text1"/>
          <w:sz w:val="32"/>
          <w:szCs w:val="32"/>
          <w14:textFill>
            <w14:solidFill>
              <w14:schemeClr w14:val="tx1"/>
            </w14:solidFill>
          </w14:textFill>
        </w:rPr>
        <w:t>以内。</w:t>
      </w:r>
      <w:r>
        <w:rPr>
          <w:rFonts w:hint="eastAsia" w:ascii="仿宋_GB2312" w:hAnsi="微软雅黑" w:eastAsia="仿宋_GB2312" w:cs="仿宋_GB2312"/>
          <w:i w:val="0"/>
          <w:iCs w:val="0"/>
          <w:caps w:val="0"/>
          <w:color w:val="000000"/>
          <w:spacing w:val="0"/>
          <w:kern w:val="0"/>
          <w:sz w:val="32"/>
          <w:szCs w:val="32"/>
          <w:lang w:val="en-US" w:eastAsia="zh-CN" w:bidi="ar"/>
        </w:rPr>
        <w:t>项目焊接工序产生的烟尘、注塑工序产生的VOCs</w:t>
      </w:r>
      <w:r>
        <w:rPr>
          <w:rFonts w:hint="eastAsia" w:ascii="仿宋_GB2312" w:eastAsia="仿宋_GB2312"/>
          <w:color w:val="000000" w:themeColor="text1"/>
          <w:sz w:val="32"/>
          <w:szCs w:val="32"/>
          <w14:textFill>
            <w14:solidFill>
              <w14:schemeClr w14:val="tx1"/>
            </w14:solidFill>
          </w14:textFill>
        </w:rPr>
        <w:t>，经可行性防治措施处理达相应标准后按规定排放。</w:t>
      </w:r>
      <w:r>
        <w:rPr>
          <w:rFonts w:hint="eastAsia" w:ascii="仿宋_GB2312" w:hAnsi="微软雅黑" w:eastAsia="仿宋_GB2312" w:cs="仿宋_GB2312"/>
          <w:i w:val="0"/>
          <w:iCs w:val="0"/>
          <w:caps w:val="0"/>
          <w:color w:val="000000"/>
          <w:spacing w:val="0"/>
          <w:kern w:val="0"/>
          <w:sz w:val="32"/>
          <w:szCs w:val="32"/>
          <w:lang w:val="en-US" w:eastAsia="zh-CN" w:bidi="ar"/>
        </w:rPr>
        <w:t>锡及其化合物排放须满足《大气污染物综合排放标准》(GB16297－1996)</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微软雅黑" w:eastAsia="仿宋_GB2312" w:cs="仿宋_GB2312"/>
          <w:i w:val="0"/>
          <w:iCs w:val="0"/>
          <w:caps w:val="0"/>
          <w:color w:val="000000"/>
          <w:spacing w:val="0"/>
          <w:kern w:val="0"/>
          <w:sz w:val="32"/>
          <w:szCs w:val="32"/>
          <w:lang w:val="en-US" w:eastAsia="zh-CN" w:bidi="ar"/>
        </w:rPr>
        <w:t>VOCs废气排放须满足《挥发性有机物排放标准》（DB36/1101.4-2019）相关标准。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right="0" w:firstLine="640"/>
        <w:jc w:val="both"/>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b w:val="0"/>
          <w:bCs w:val="0"/>
          <w:i w:val="0"/>
          <w:iCs w:val="0"/>
          <w:caps w:val="0"/>
          <w:color w:val="000000"/>
          <w:spacing w:val="0"/>
          <w:kern w:val="0"/>
          <w:sz w:val="32"/>
          <w:szCs w:val="32"/>
          <w:lang w:val="en-US" w:eastAsia="zh-CN" w:bidi="ar"/>
        </w:rPr>
        <w:t>（二）</w:t>
      </w:r>
      <w:r>
        <w:rPr>
          <w:rFonts w:hint="eastAsia" w:ascii="仿宋_GB2312" w:eastAsia="仿宋_GB2312"/>
          <w:b w:val="0"/>
          <w:bCs w:val="0"/>
          <w:color w:val="000000" w:themeColor="text1"/>
          <w:sz w:val="32"/>
          <w:szCs w:val="32"/>
          <w14:textFill>
            <w14:solidFill>
              <w14:schemeClr w14:val="tx1"/>
            </w14:solidFill>
          </w14:textFill>
        </w:rPr>
        <w:t>严格落实各项</w:t>
      </w:r>
      <w:r>
        <w:rPr>
          <w:rFonts w:hint="eastAsia" w:ascii="仿宋_GB2312" w:eastAsia="仿宋_GB2312"/>
          <w:b w:val="0"/>
          <w:bCs w:val="0"/>
          <w:color w:val="000000" w:themeColor="text1"/>
          <w:sz w:val="32"/>
          <w:szCs w:val="32"/>
          <w:lang w:eastAsia="zh-CN"/>
          <w14:textFill>
            <w14:solidFill>
              <w14:schemeClr w14:val="tx1"/>
            </w14:solidFill>
          </w14:textFill>
        </w:rPr>
        <w:t>水</w:t>
      </w:r>
      <w:r>
        <w:rPr>
          <w:rFonts w:hint="eastAsia" w:ascii="仿宋_GB2312" w:eastAsia="仿宋_GB2312"/>
          <w:b w:val="0"/>
          <w:bCs w:val="0"/>
          <w:color w:val="000000" w:themeColor="text1"/>
          <w:sz w:val="32"/>
          <w:szCs w:val="32"/>
          <w14:textFill>
            <w14:solidFill>
              <w14:schemeClr w14:val="tx1"/>
            </w14:solidFill>
          </w14:textFill>
        </w:rPr>
        <w:t>污染防治措施</w:t>
      </w:r>
      <w:r>
        <w:rPr>
          <w:rFonts w:hint="eastAsia" w:ascii="仿宋_GB2312" w:eastAsia="仿宋_GB2312"/>
          <w:b w:val="0"/>
          <w:bCs w:val="0"/>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排污口设置须符合国家有关要求，根据“雨污分流、清污分流、分质处理、一水多用”的原则建设给排水及污水处理系统。项目</w:t>
      </w:r>
      <w:r>
        <w:rPr>
          <w:rFonts w:ascii="仿宋" w:hAnsi="仿宋" w:eastAsia="仿宋"/>
          <w:kern w:val="0"/>
          <w:sz w:val="30"/>
          <w:szCs w:val="30"/>
        </w:rPr>
        <w:t>COD</w:t>
      </w:r>
      <w:r>
        <w:rPr>
          <w:rFonts w:hint="eastAsia" w:ascii="仿宋" w:hAnsi="仿宋" w:eastAsia="仿宋"/>
          <w:kern w:val="0"/>
          <w:sz w:val="30"/>
          <w:szCs w:val="30"/>
          <w:vertAlign w:val="subscript"/>
        </w:rPr>
        <w:t>Cr</w:t>
      </w:r>
      <w:r>
        <w:rPr>
          <w:rFonts w:hint="eastAsia" w:ascii="仿宋" w:hAnsi="仿宋" w:eastAsia="仿宋"/>
          <w:kern w:val="0"/>
          <w:sz w:val="30"/>
          <w:szCs w:val="30"/>
        </w:rPr>
        <w:t>、</w:t>
      </w:r>
      <w:r>
        <w:rPr>
          <w:rFonts w:ascii="仿宋" w:hAnsi="仿宋" w:eastAsia="仿宋"/>
          <w:kern w:val="0"/>
          <w:sz w:val="30"/>
          <w:szCs w:val="30"/>
        </w:rPr>
        <w:t>氨氮</w:t>
      </w:r>
      <w:r>
        <w:rPr>
          <w:rFonts w:hint="eastAsia" w:ascii="仿宋_GB2312" w:eastAsia="仿宋_GB2312"/>
          <w:color w:val="000000" w:themeColor="text1"/>
          <w:sz w:val="32"/>
          <w:szCs w:val="32"/>
          <w:lang w:eastAsia="zh-CN"/>
          <w14:textFill>
            <w14:solidFill>
              <w14:schemeClr w14:val="tx1"/>
            </w14:solidFill>
          </w14:textFill>
        </w:rPr>
        <w:t>排放总量分别</w:t>
      </w:r>
      <w:r>
        <w:rPr>
          <w:rFonts w:hint="eastAsia" w:ascii="仿宋_GB2312" w:eastAsia="仿宋_GB2312"/>
          <w:color w:val="000000" w:themeColor="text1"/>
          <w:sz w:val="32"/>
          <w:szCs w:val="32"/>
          <w14:textFill>
            <w14:solidFill>
              <w14:schemeClr w14:val="tx1"/>
            </w14:solidFill>
          </w14:textFill>
        </w:rPr>
        <w:t>控制在生态环境部门确认</w:t>
      </w:r>
      <w:r>
        <w:rPr>
          <w:rFonts w:hint="eastAsia" w:ascii="仿宋_GB2312" w:eastAsia="仿宋_GB2312"/>
          <w:color w:val="000000" w:themeColor="text1"/>
          <w:sz w:val="32"/>
          <w:szCs w:val="32"/>
          <w:lang w:eastAsia="zh-CN"/>
          <w14:textFill>
            <w14:solidFill>
              <w14:schemeClr w14:val="tx1"/>
            </w14:solidFill>
          </w14:textFill>
        </w:rPr>
        <w:t>的</w:t>
      </w:r>
      <w:r>
        <w:rPr>
          <w:rFonts w:hint="eastAsia" w:ascii="仿宋" w:hAnsi="仿宋" w:eastAsia="仿宋"/>
          <w:kern w:val="0"/>
          <w:sz w:val="30"/>
          <w:szCs w:val="30"/>
        </w:rPr>
        <w:t>0.15t/a</w:t>
      </w:r>
      <w:r>
        <w:rPr>
          <w:rFonts w:hint="eastAsia" w:ascii="仿宋" w:hAnsi="仿宋" w:eastAsia="仿宋"/>
          <w:kern w:val="0"/>
          <w:sz w:val="30"/>
          <w:szCs w:val="30"/>
          <w:lang w:eastAsia="zh-CN"/>
        </w:rPr>
        <w:t>、</w:t>
      </w:r>
      <w:r>
        <w:rPr>
          <w:rFonts w:hint="eastAsia" w:ascii="仿宋" w:hAnsi="仿宋" w:eastAsia="仿宋"/>
          <w:kern w:val="0"/>
          <w:sz w:val="30"/>
          <w:szCs w:val="30"/>
        </w:rPr>
        <w:t>0.015t/a</w:t>
      </w:r>
      <w:r>
        <w:rPr>
          <w:rFonts w:hint="eastAsia" w:ascii="仿宋" w:hAnsi="仿宋" w:eastAsia="仿宋"/>
          <w:kern w:val="0"/>
          <w:sz w:val="30"/>
          <w:szCs w:val="30"/>
          <w:lang w:eastAsia="zh-CN"/>
        </w:rPr>
        <w:t>以内。</w:t>
      </w:r>
      <w:r>
        <w:rPr>
          <w:rFonts w:hint="eastAsia" w:ascii="仿宋_GB2312" w:hAnsi="微软雅黑" w:eastAsia="仿宋_GB2312" w:cs="仿宋_GB2312"/>
          <w:i w:val="0"/>
          <w:iCs w:val="0"/>
          <w:caps w:val="0"/>
          <w:color w:val="000000"/>
          <w:spacing w:val="0"/>
          <w:kern w:val="0"/>
          <w:sz w:val="32"/>
          <w:szCs w:val="32"/>
          <w:lang w:val="en-US" w:eastAsia="zh-CN" w:bidi="ar"/>
        </w:rPr>
        <w:t>生活污水主要污染物COD，BOD5，SS，NH3-N，依托原有项目隔油池+化粪池对生活污水预处理，生活污水经预处理后各污染物排放浓度满足寻乌县工业园区污水处理厂接管标准后，经寻乌县工业园区污水处理厂处理达到《城镇污水处理厂污染物排放标准》（GB18918-2002）一级标准的A标准后排放。</w:t>
      </w:r>
    </w:p>
    <w:p>
      <w:pPr>
        <w:pStyle w:val="8"/>
        <w:keepNext w:val="0"/>
        <w:keepLines w:val="0"/>
        <w:pageBreakBefore w:val="0"/>
        <w:kinsoku/>
        <w:overflowPunct/>
        <w:topLinePunct w:val="0"/>
        <w:bidi w:val="0"/>
        <w:spacing w:before="0" w:after="0" w:line="560" w:lineRule="exact"/>
        <w:ind w:left="0" w:right="0" w:firstLine="640" w:firstLineChars="200"/>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（三）严格落实声环境保护措施。要选用低噪声设备，采取基础减振、厂房隔声措施减少噪声污染，经可行性防治措施降噪后确保厂界噪声满足《工业企业厂界环境噪声排放标准》 (GB12348-2008)中3类标准。</w:t>
      </w:r>
    </w:p>
    <w:p>
      <w:pPr>
        <w:keepNext w:val="0"/>
        <w:keepLines w:val="0"/>
        <w:pageBreakBefore w:val="0"/>
        <w:kinsoku/>
        <w:overflowPunct/>
        <w:topLinePunct w:val="0"/>
        <w:bidi w:val="0"/>
        <w:spacing w:line="560" w:lineRule="exact"/>
        <w:ind w:left="0" w:right="0" w:firstLine="640" w:firstLineChars="200"/>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（四）严格落实固体废物污染防治措施。分别按《危险废物物贮存污染控制标准》 (GB18597-2001) 及其修改单标准和《一般工业固体废物贮存和填埋污染控制标准》( GB18599-2020) 要求建设和管理危险废物暂存库、一般固废暂存库。边角料、不合格品、废包装材料等一般工业固废按环境影响报告表要求进行综合利用和处置。生活垃圾统一分类收集后交由当地的环卫部门及时清运处理处置。危险废物有废机油、废活性炭、废UV灯管等委托有资质的单位处置。</w:t>
      </w:r>
    </w:p>
    <w:p>
      <w:pPr>
        <w:keepNext w:val="0"/>
        <w:keepLines w:val="0"/>
        <w:pageBreakBefore w:val="0"/>
        <w:kinsoku/>
        <w:overflowPunct/>
        <w:topLinePunct w:val="0"/>
        <w:bidi w:val="0"/>
        <w:adjustRightInd w:val="0"/>
        <w:snapToGrid w:val="0"/>
        <w:spacing w:line="560" w:lineRule="exact"/>
        <w:ind w:left="0" w:right="0" w:firstLine="640" w:firstLineChars="200"/>
        <w:textAlignment w:val="auto"/>
        <w:rPr>
          <w:rFonts w:hint="eastAsia" w:ascii="仿宋_GB2312" w:hAnsi="微软雅黑" w:eastAsia="仿宋_GB2312" w:cs="仿宋_GB2312"/>
          <w:i w:val="0"/>
          <w:iCs w:val="0"/>
          <w:caps w:val="0"/>
          <w:color w:val="000000"/>
          <w:spacing w:val="0"/>
          <w:kern w:val="0"/>
          <w:sz w:val="32"/>
          <w:szCs w:val="32"/>
          <w:lang w:val="en-US" w:eastAsia="zh-CN" w:bidi="ar"/>
        </w:rPr>
      </w:pPr>
      <w:r>
        <w:rPr>
          <w:rFonts w:hint="eastAsia" w:ascii="仿宋_GB2312" w:hAnsi="微软雅黑" w:eastAsia="仿宋_GB2312" w:cs="仿宋_GB2312"/>
          <w:i w:val="0"/>
          <w:iCs w:val="0"/>
          <w:caps w:val="0"/>
          <w:color w:val="000000"/>
          <w:spacing w:val="0"/>
          <w:kern w:val="0"/>
          <w:sz w:val="32"/>
          <w:szCs w:val="32"/>
          <w:lang w:val="en-US" w:eastAsia="zh-CN" w:bidi="ar"/>
        </w:rPr>
        <w:t>（五）</w:t>
      </w:r>
      <w:r>
        <w:rPr>
          <w:rFonts w:hint="eastAsia" w:ascii="仿宋_GB2312" w:hAnsi="微软雅黑" w:eastAsia="仿宋_GB2312" w:cs="仿宋_GB2312"/>
          <w:i w:val="0"/>
          <w:iCs w:val="0"/>
          <w:caps w:val="0"/>
          <w:color w:val="000000"/>
          <w:spacing w:val="0"/>
          <w:kern w:val="0"/>
          <w:sz w:val="32"/>
          <w:szCs w:val="32"/>
          <w:lang w:val="zh-CN" w:eastAsia="zh-CN" w:bidi="ar"/>
        </w:rPr>
        <w:t>项目卫生防护距离为生产车间外延50米组成的包络线范围。卫生防护距离范围内不得新建居民区、学校、医院等环境敏感目标。</w:t>
      </w:r>
    </w:p>
    <w:p>
      <w:pPr>
        <w:pStyle w:val="8"/>
        <w:keepNext w:val="0"/>
        <w:keepLines w:val="0"/>
        <w:pageBreakBefore w:val="0"/>
        <w:kinsoku/>
        <w:overflowPunct/>
        <w:topLinePunct w:val="0"/>
        <w:bidi w:val="0"/>
        <w:spacing w:before="0" w:after="0" w:line="560" w:lineRule="exact"/>
        <w:ind w:left="0" w:right="0"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三、其他要求</w:t>
      </w:r>
    </w:p>
    <w:p>
      <w:pPr>
        <w:pStyle w:val="8"/>
        <w:keepNext w:val="0"/>
        <w:keepLines w:val="0"/>
        <w:pageBreakBefore w:val="0"/>
        <w:kinsoku/>
        <w:overflowPunct/>
        <w:topLinePunct w:val="0"/>
        <w:bidi w:val="0"/>
        <w:spacing w:before="0" w:after="0" w:line="560" w:lineRule="exact"/>
        <w:ind w:left="0"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 项目建设必须严格执行配套的环境保护设施与主体工程同时设计、同时施工、同时投产使用的“三同时”制度在启动生产设施或者在实际排污之前，依法申领排污许可证按规定程序开展竣工环境保护验收，验收合格后方可正式投入运行。环境影响报告表经批准后，项目的性质、规模、地点、生产工艺和环境保护措施发生重大变动，应当重新报批环境影响报告表。自批准之日起超过五年后开工建设的，环境影响报告表应当报我局重新审核。</w:t>
      </w:r>
    </w:p>
    <w:p>
      <w:pPr>
        <w:keepNext w:val="0"/>
        <w:keepLines w:val="0"/>
        <w:pageBreakBefore w:val="0"/>
        <w:kinsoku/>
        <w:wordWrap/>
        <w:overflowPunct/>
        <w:topLinePunct w:val="0"/>
        <w:bidi w:val="0"/>
        <w:snapToGrid/>
        <w:spacing w:beforeAutospacing="0" w:afterAutospacing="0" w:line="560" w:lineRule="exact"/>
        <w:ind w:left="0" w:right="0" w:rightChars="0" w:firstLine="640" w:firstLineChars="200"/>
        <w:jc w:val="both"/>
        <w:textAlignment w:val="auto"/>
        <w:rPr>
          <w:rFonts w:hint="eastAsia" w:ascii="仿宋_GB2312" w:hAnsi="黑体" w:eastAsia="仿宋_GB2312"/>
          <w:color w:val="000000"/>
          <w:sz w:val="32"/>
          <w:szCs w:val="32"/>
          <w:lang w:eastAsia="zh-CN"/>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w:t>
      </w:r>
      <w:r>
        <w:rPr>
          <w:rFonts w:hint="eastAsia" w:ascii="仿宋_GB2312" w:hAnsi="仿宋_GB2312" w:eastAsia="仿宋_GB2312" w:cs="仿宋_GB2312"/>
          <w:bCs/>
          <w:color w:val="000000"/>
          <w:sz w:val="32"/>
          <w:szCs w:val="32"/>
          <w:lang w:eastAsia="zh-CN"/>
        </w:rPr>
        <w:t>加强日常环境保护管理监督和监测，</w:t>
      </w:r>
      <w:r>
        <w:rPr>
          <w:rFonts w:hint="eastAsia" w:ascii="仿宋_GB2312" w:eastAsia="仿宋_GB2312"/>
          <w:color w:val="000000"/>
          <w:sz w:val="32"/>
          <w:szCs w:val="32"/>
        </w:rPr>
        <w:t>落实环保管理工作责任制，</w:t>
      </w:r>
      <w:r>
        <w:rPr>
          <w:rFonts w:hint="eastAsia" w:ascii="仿宋_GB2312" w:eastAsia="仿宋_GB2312"/>
          <w:color w:val="000000"/>
          <w:sz w:val="32"/>
          <w:szCs w:val="32"/>
          <w:lang w:eastAsia="zh-CN"/>
        </w:rPr>
        <w:t>并按规定</w:t>
      </w:r>
      <w:r>
        <w:rPr>
          <w:rFonts w:hint="eastAsia" w:ascii="仿宋_GB2312" w:eastAsia="仿宋_GB2312"/>
          <w:color w:val="000000"/>
          <w:sz w:val="32"/>
          <w:szCs w:val="32"/>
        </w:rPr>
        <w:t>接受</w:t>
      </w:r>
      <w:r>
        <w:rPr>
          <w:rFonts w:hint="eastAsia" w:ascii="仿宋_GB2312" w:eastAsia="仿宋_GB2312"/>
          <w:color w:val="000000"/>
          <w:sz w:val="32"/>
          <w:szCs w:val="32"/>
          <w:lang w:eastAsia="zh-CN"/>
        </w:rPr>
        <w:t>各级</w:t>
      </w:r>
      <w:r>
        <w:rPr>
          <w:rFonts w:hint="eastAsia" w:ascii="仿宋_GB2312" w:eastAsia="仿宋_GB2312"/>
          <w:color w:val="000000"/>
          <w:sz w:val="32"/>
          <w:szCs w:val="32"/>
        </w:rPr>
        <w:t>生态环境</w:t>
      </w:r>
      <w:r>
        <w:rPr>
          <w:rFonts w:hint="eastAsia" w:ascii="仿宋_GB2312" w:eastAsia="仿宋_GB2312"/>
          <w:color w:val="000000"/>
          <w:sz w:val="32"/>
          <w:szCs w:val="32"/>
          <w:lang w:eastAsia="zh-CN"/>
        </w:rPr>
        <w:t>管理</w:t>
      </w:r>
      <w:r>
        <w:rPr>
          <w:rFonts w:hint="eastAsia" w:ascii="仿宋_GB2312" w:eastAsia="仿宋_GB2312"/>
          <w:color w:val="000000"/>
          <w:sz w:val="32"/>
          <w:szCs w:val="32"/>
        </w:rPr>
        <w:t>部门的监督检查。</w:t>
      </w:r>
      <w:r>
        <w:rPr>
          <w:rFonts w:hint="eastAsia" w:ascii="仿宋_GB2312" w:hAnsi="仿宋_GB2312" w:eastAsia="仿宋_GB2312" w:cs="仿宋_GB2312"/>
          <w:bCs/>
          <w:color w:val="000000"/>
          <w:sz w:val="32"/>
          <w:szCs w:val="32"/>
          <w:lang w:eastAsia="zh-CN"/>
        </w:rPr>
        <w:t>请赣州市</w:t>
      </w:r>
      <w:r>
        <w:rPr>
          <w:rFonts w:hint="default" w:ascii="仿宋_GB2312" w:hAnsi="仿宋_GB2312" w:eastAsia="仿宋_GB2312" w:cs="仿宋_GB2312"/>
          <w:bCs/>
          <w:color w:val="000000"/>
          <w:sz w:val="32"/>
          <w:szCs w:val="32"/>
          <w:lang w:eastAsia="zh-CN"/>
        </w:rPr>
        <w:t>寻乌生态环境局</w:t>
      </w:r>
      <w:r>
        <w:rPr>
          <w:rFonts w:hint="eastAsia" w:ascii="仿宋_GB2312" w:hAnsi="仿宋_GB2312" w:eastAsia="仿宋_GB2312" w:cs="仿宋_GB2312"/>
          <w:bCs/>
          <w:color w:val="000000"/>
          <w:sz w:val="32"/>
          <w:szCs w:val="32"/>
          <w:lang w:eastAsia="zh-CN"/>
        </w:rPr>
        <w:t>做好本项目</w:t>
      </w:r>
      <w:r>
        <w:rPr>
          <w:rFonts w:hint="eastAsia" w:ascii="仿宋_GB2312" w:hAnsi="黑体" w:eastAsia="仿宋_GB2312"/>
          <w:color w:val="000000"/>
          <w:sz w:val="32"/>
          <w:szCs w:val="32"/>
          <w:lang w:eastAsia="zh-CN"/>
        </w:rPr>
        <w:t>环境保护</w:t>
      </w:r>
      <w:r>
        <w:rPr>
          <w:rFonts w:hint="eastAsia" w:ascii="仿宋_GB2312" w:hAnsi="黑体" w:eastAsia="仿宋_GB2312"/>
          <w:color w:val="000000"/>
          <w:sz w:val="32"/>
          <w:szCs w:val="32"/>
        </w:rPr>
        <w:t>日常监管工作</w:t>
      </w:r>
      <w:r>
        <w:rPr>
          <w:rFonts w:hint="eastAsia" w:ascii="仿宋_GB2312" w:hAnsi="黑体" w:eastAsia="仿宋_GB2312"/>
          <w:color w:val="000000"/>
          <w:sz w:val="32"/>
          <w:szCs w:val="32"/>
          <w:lang w:eastAsia="zh-CN"/>
        </w:rPr>
        <w:t>。</w:t>
      </w:r>
    </w:p>
    <w:p>
      <w:pPr>
        <w:pStyle w:val="8"/>
        <w:keepNext w:val="0"/>
        <w:keepLines w:val="0"/>
        <w:pageBreakBefore w:val="0"/>
        <w:kinsoku/>
        <w:overflowPunct/>
        <w:topLinePunct w:val="0"/>
        <w:bidi w:val="0"/>
        <w:spacing w:before="0" w:after="0" w:line="560" w:lineRule="exact"/>
        <w:ind w:left="0" w:right="0"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overflowPunct/>
        <w:topLinePunct w:val="0"/>
        <w:bidi w:val="0"/>
        <w:spacing w:line="560" w:lineRule="exact"/>
        <w:ind w:left="0" w:right="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right="0"/>
        <w:jc w:val="center"/>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bookmarkStart w:id="0" w:name="_GoBack"/>
      <w:bookmarkEnd w:id="0"/>
      <w:r>
        <w:rPr>
          <w:rFonts w:hint="eastAsia" w:ascii="仿宋_GB2312" w:eastAsia="仿宋_GB2312"/>
          <w:color w:val="000000" w:themeColor="text1"/>
          <w:sz w:val="32"/>
          <w:szCs w:val="32"/>
          <w:lang w:eastAsia="zh-CN"/>
          <w14:textFill>
            <w14:solidFill>
              <w14:schemeClr w14:val="tx1"/>
            </w14:solidFill>
          </w14:textFill>
        </w:rPr>
        <w:t>寻乌县行政审批局</w:t>
      </w:r>
      <w:r>
        <w:rPr>
          <w:rFonts w:hint="eastAsia" w:ascii="仿宋_GB2312" w:eastAsia="仿宋_GB2312"/>
          <w:color w:val="000000" w:themeColor="text1"/>
          <w:sz w:val="32"/>
          <w:szCs w:val="32"/>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560" w:lineRule="exact"/>
        <w:ind w:left="0" w:leftChars="0" w:right="0"/>
        <w:jc w:val="center"/>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eastAsia" w:ascii="宋体" w:hAnsi="宋体" w:eastAsia="仿宋_GB2312" w:cs="Times New Roman"/>
          <w:color w:val="000000" w:themeColor="text1"/>
          <w:sz w:val="28"/>
          <w:szCs w:val="28"/>
          <w:lang w:eastAsia="zh-CN"/>
          <w14:textFill>
            <w14:solidFill>
              <w14:schemeClr w14:val="tx1"/>
            </w14:solidFill>
          </w14:textFill>
        </w:rPr>
      </w:pPr>
    </w:p>
    <w:p>
      <w:pPr>
        <w:pStyle w:val="8"/>
        <w:keepNext w:val="0"/>
        <w:keepLines w:val="0"/>
        <w:pageBreakBefore w:val="0"/>
        <w:kinsoku/>
        <w:overflowPunct/>
        <w:topLinePunct w:val="0"/>
        <w:bidi w:val="0"/>
        <w:spacing w:before="0" w:after="0" w:line="560" w:lineRule="exact"/>
        <w:ind w:left="0" w:right="0"/>
        <w:textAlignment w:val="auto"/>
        <w:rPr>
          <w:rFonts w:hint="default"/>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黑体"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黑体" w:eastAsia="仿宋_GB2312"/>
          <w:color w:val="000000" w:themeColor="text1"/>
          <w:sz w:val="32"/>
          <w:szCs w:val="32"/>
          <w:lang w:val="en-US" w:eastAsia="zh-CN"/>
          <w14:textFill>
            <w14:solidFill>
              <w14:schemeClr w14:val="tx1"/>
            </w14:solidFill>
          </w14:textFill>
        </w:rPr>
      </w:pPr>
    </w:p>
    <w:p>
      <w:pPr>
        <w:pStyle w:val="8"/>
        <w:keepNext w:val="0"/>
        <w:keepLines w:val="0"/>
        <w:pageBreakBefore w:val="0"/>
        <w:kinsoku/>
        <w:overflowPunct/>
        <w:topLinePunct w:val="0"/>
        <w:bidi w:val="0"/>
        <w:spacing w:before="0" w:after="0" w:line="560" w:lineRule="exact"/>
        <w:ind w:left="0" w:right="0"/>
        <w:textAlignment w:val="auto"/>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黑体" w:eastAsia="仿宋_GB2312"/>
          <w:color w:val="000000" w:themeColor="text1"/>
          <w:sz w:val="32"/>
          <w:szCs w:val="32"/>
          <w:lang w:val="en-US" w:eastAsia="zh-CN"/>
          <w14:textFill>
            <w14:solidFill>
              <w14:schemeClr w14:val="tx1"/>
            </w14:solidFill>
          </w14:textFill>
        </w:rPr>
      </w:pPr>
    </w:p>
    <w:p>
      <w:pPr>
        <w:pStyle w:val="8"/>
        <w:keepNext w:val="0"/>
        <w:keepLines w:val="0"/>
        <w:pageBreakBefore w:val="0"/>
        <w:kinsoku/>
        <w:overflowPunct/>
        <w:topLinePunct w:val="0"/>
        <w:bidi w:val="0"/>
        <w:spacing w:before="0" w:after="0" w:line="560" w:lineRule="exact"/>
        <w:ind w:left="0" w:right="0" w:firstLine="480" w:firstLineChars="200"/>
        <w:textAlignment w:val="auto"/>
        <w:rPr>
          <w:rFonts w:hint="eastAsia"/>
          <w:color w:val="000000" w:themeColor="text1"/>
          <w:lang w:val="en-US" w:eastAsia="zh-CN"/>
          <w14:textFill>
            <w14:solidFill>
              <w14:schemeClr w14:val="tx1"/>
            </w14:solidFill>
          </w14:textFill>
        </w:rPr>
      </w:pPr>
    </w:p>
    <w:p>
      <w:pPr>
        <w:pStyle w:val="8"/>
        <w:keepNext w:val="0"/>
        <w:keepLines w:val="0"/>
        <w:pageBreakBefore w:val="0"/>
        <w:kinsoku/>
        <w:overflowPunct/>
        <w:topLinePunct w:val="0"/>
        <w:bidi w:val="0"/>
        <w:spacing w:before="0" w:after="0" w:line="560" w:lineRule="exact"/>
        <w:ind w:left="0" w:right="0"/>
        <w:textAlignment w:val="auto"/>
        <w:rPr>
          <w:rFonts w:hint="eastAsia"/>
          <w:color w:val="000000" w:themeColor="text1"/>
          <w14:textFill>
            <w14:solidFill>
              <w14:schemeClr w14:val="tx1"/>
            </w14:solidFill>
          </w14:textFill>
        </w:rPr>
      </w:pPr>
    </w:p>
    <w:p>
      <w:pPr>
        <w:pStyle w:val="8"/>
        <w:keepNext w:val="0"/>
        <w:keepLines w:val="0"/>
        <w:pageBreakBefore w:val="0"/>
        <w:kinsoku/>
        <w:overflowPunct/>
        <w:topLinePunct w:val="0"/>
        <w:bidi w:val="0"/>
        <w:spacing w:before="0" w:after="0" w:line="560" w:lineRule="exact"/>
        <w:ind w:left="0" w:right="0"/>
        <w:textAlignment w:val="auto"/>
        <w:rPr>
          <w:rFonts w:hint="eastAsia"/>
          <w:color w:val="000000" w:themeColor="text1"/>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right="0" w:rightChars="0" w:firstLine="643" w:firstLineChars="200"/>
        <w:textAlignment w:val="auto"/>
        <w:rPr>
          <w:rFonts w:hint="eastAsia" w:ascii="仿宋_GB2312" w:eastAsia="仿宋_GB2312"/>
          <w:b/>
          <w:bCs/>
          <w:color w:val="000000" w:themeColor="text1"/>
          <w:sz w:val="32"/>
          <w:szCs w:val="32"/>
          <w14:textFill>
            <w14:solidFill>
              <w14:schemeClr w14:val="tx1"/>
            </w14:solidFill>
          </w14:textFill>
        </w:rPr>
      </w:pPr>
    </w:p>
    <w:p>
      <w:pPr>
        <w:pStyle w:val="8"/>
        <w:keepNext w:val="0"/>
        <w:keepLines w:val="0"/>
        <w:pageBreakBefore w:val="0"/>
        <w:kinsoku/>
        <w:overflowPunct/>
        <w:topLinePunct w:val="0"/>
        <w:bidi w:val="0"/>
        <w:spacing w:before="0" w:after="0" w:line="560" w:lineRule="exact"/>
        <w:ind w:left="0" w:right="0"/>
        <w:textAlignment w:val="auto"/>
        <w:rPr>
          <w:rFonts w:hint="eastAsia"/>
          <w:color w:val="000000" w:themeColor="text1"/>
          <w14:textFill>
            <w14:solidFill>
              <w14:schemeClr w14:val="tx1"/>
            </w14:solidFill>
          </w14:textFill>
        </w:rPr>
      </w:pPr>
    </w:p>
    <w:p>
      <w:pPr>
        <w:keepNext w:val="0"/>
        <w:keepLines w:val="0"/>
        <w:pageBreakBefore w:val="0"/>
        <w:kinsoku/>
        <w:overflowPunct/>
        <w:topLinePunct w:val="0"/>
        <w:bidi w:val="0"/>
        <w:spacing w:line="560" w:lineRule="exact"/>
        <w:ind w:left="0" w:right="0"/>
        <w:textAlignment w:val="auto"/>
        <w:rPr>
          <w:rFonts w:hint="eastAsia"/>
          <w:color w:val="000000" w:themeColor="text1"/>
          <w14:textFill>
            <w14:solidFill>
              <w14:schemeClr w14:val="tx1"/>
            </w14:solidFill>
          </w14:textFill>
        </w:rPr>
      </w:pPr>
    </w:p>
    <w:p>
      <w:pPr>
        <w:keepNext w:val="0"/>
        <w:keepLines w:val="0"/>
        <w:pageBreakBefore w:val="0"/>
        <w:kinsoku/>
        <w:overflowPunct/>
        <w:topLinePunct w:val="0"/>
        <w:bidi w:val="0"/>
        <w:spacing w:line="560" w:lineRule="exact"/>
        <w:ind w:left="0" w:right="0"/>
        <w:textAlignment w:val="auto"/>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1M2Q0NWM2MDRkNmM2YmQ1MTAwMWFiMjRmZDBhYjIifQ=="/>
  </w:docVars>
  <w:rsids>
    <w:rsidRoot w:val="6A31798E"/>
    <w:rsid w:val="0026200C"/>
    <w:rsid w:val="006A5964"/>
    <w:rsid w:val="02E65DEE"/>
    <w:rsid w:val="040354C1"/>
    <w:rsid w:val="053B2F5B"/>
    <w:rsid w:val="056F730D"/>
    <w:rsid w:val="05CB04ED"/>
    <w:rsid w:val="06B42EC1"/>
    <w:rsid w:val="06D7510F"/>
    <w:rsid w:val="09DB5391"/>
    <w:rsid w:val="0A5151D8"/>
    <w:rsid w:val="0B153B7C"/>
    <w:rsid w:val="0C1C1DCA"/>
    <w:rsid w:val="0D051CD8"/>
    <w:rsid w:val="0D064573"/>
    <w:rsid w:val="0D796FEF"/>
    <w:rsid w:val="0E963B01"/>
    <w:rsid w:val="0EA13951"/>
    <w:rsid w:val="0F031129"/>
    <w:rsid w:val="0F2C1D70"/>
    <w:rsid w:val="0FAB538A"/>
    <w:rsid w:val="10D821AF"/>
    <w:rsid w:val="12706417"/>
    <w:rsid w:val="136E2814"/>
    <w:rsid w:val="15207E98"/>
    <w:rsid w:val="16B301FF"/>
    <w:rsid w:val="193B0E83"/>
    <w:rsid w:val="19F53DD2"/>
    <w:rsid w:val="1B4D72F6"/>
    <w:rsid w:val="1DEF40CD"/>
    <w:rsid w:val="1F604708"/>
    <w:rsid w:val="1F6D61B8"/>
    <w:rsid w:val="21975DEA"/>
    <w:rsid w:val="21F77A02"/>
    <w:rsid w:val="21F877D3"/>
    <w:rsid w:val="231B417D"/>
    <w:rsid w:val="23C06DD9"/>
    <w:rsid w:val="24191FAA"/>
    <w:rsid w:val="24362564"/>
    <w:rsid w:val="25742BDD"/>
    <w:rsid w:val="26644CF8"/>
    <w:rsid w:val="27CA5737"/>
    <w:rsid w:val="2B62264C"/>
    <w:rsid w:val="2F6C023B"/>
    <w:rsid w:val="33B95A18"/>
    <w:rsid w:val="34291060"/>
    <w:rsid w:val="373E5A03"/>
    <w:rsid w:val="39E36352"/>
    <w:rsid w:val="3A2D43ED"/>
    <w:rsid w:val="3AF811CC"/>
    <w:rsid w:val="3C7A303E"/>
    <w:rsid w:val="3CDB69FF"/>
    <w:rsid w:val="3DE62E35"/>
    <w:rsid w:val="3E3D0FF4"/>
    <w:rsid w:val="3E8310FD"/>
    <w:rsid w:val="3EC040FF"/>
    <w:rsid w:val="3FCF5796"/>
    <w:rsid w:val="40E90133"/>
    <w:rsid w:val="425132C0"/>
    <w:rsid w:val="42E27706"/>
    <w:rsid w:val="433B01F8"/>
    <w:rsid w:val="44F90F69"/>
    <w:rsid w:val="45806396"/>
    <w:rsid w:val="46625A9C"/>
    <w:rsid w:val="4BE61349"/>
    <w:rsid w:val="4DC4703C"/>
    <w:rsid w:val="4EF0573D"/>
    <w:rsid w:val="4F716D4F"/>
    <w:rsid w:val="4F813436"/>
    <w:rsid w:val="51247A76"/>
    <w:rsid w:val="53227D17"/>
    <w:rsid w:val="55F12998"/>
    <w:rsid w:val="59EF1191"/>
    <w:rsid w:val="5FD62369"/>
    <w:rsid w:val="66F978FF"/>
    <w:rsid w:val="675610A6"/>
    <w:rsid w:val="68634224"/>
    <w:rsid w:val="69122124"/>
    <w:rsid w:val="6A31798E"/>
    <w:rsid w:val="6E3C28D9"/>
    <w:rsid w:val="6E586931"/>
    <w:rsid w:val="6ECD58F9"/>
    <w:rsid w:val="71FF60A0"/>
    <w:rsid w:val="72B921A3"/>
    <w:rsid w:val="733A06B3"/>
    <w:rsid w:val="76273E4B"/>
    <w:rsid w:val="7666438C"/>
    <w:rsid w:val="7691545E"/>
    <w:rsid w:val="7931117A"/>
    <w:rsid w:val="79334EF2"/>
    <w:rsid w:val="7A1B6705"/>
    <w:rsid w:val="7B964105"/>
    <w:rsid w:val="7CB73744"/>
    <w:rsid w:val="7E2E33C0"/>
    <w:rsid w:val="7E52011F"/>
    <w:rsid w:val="7F386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adjustRightInd w:val="0"/>
      <w:spacing w:before="0" w:beforeLines="0" w:beforeAutospacing="0" w:after="0" w:afterLines="0" w:afterAutospacing="0" w:line="240" w:lineRule="auto"/>
      <w:ind w:firstLine="720" w:firstLineChars="200"/>
      <w:jc w:val="both"/>
      <w:outlineLvl w:val="0"/>
    </w:pPr>
    <w:rPr>
      <w:rFonts w:ascii="Times New Roman" w:hAnsi="Times New Roman" w:eastAsia="黑体"/>
      <w:kern w:val="44"/>
      <w:sz w:val="32"/>
      <w:szCs w:val="24"/>
      <w:lang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autoSpaceDE w:val="0"/>
      <w:autoSpaceDN w:val="0"/>
      <w:adjustRightInd w:val="0"/>
      <w:spacing w:before="120" w:beforeLines="0" w:line="360" w:lineRule="auto"/>
      <w:ind w:firstLine="609" w:firstLineChars="290"/>
    </w:pPr>
    <w:rPr>
      <w:rFonts w:ascii="宋体" w:hAnsi="宋体"/>
      <w:kern w:val="0"/>
      <w:szCs w:val="22"/>
      <w:lang w:val="zh-CN"/>
    </w:rPr>
  </w:style>
  <w:style w:type="paragraph" w:customStyle="1" w:styleId="3">
    <w:name w:val="样式 标题 1一级标题 + 段前: 0.5 行 段后: 0.5 行"/>
    <w:basedOn w:val="4"/>
    <w:qFormat/>
    <w:uiPriority w:val="0"/>
    <w:pPr>
      <w:spacing w:line="320" w:lineRule="exact"/>
      <w:outlineLvl w:val="9"/>
    </w:pPr>
    <w:rPr>
      <w:rFonts w:ascii="Times New Roman" w:hAnsi="Times New Roman" w:eastAsia="宋体" w:cs="Times New Roman"/>
      <w:spacing w:val="-6"/>
      <w:sz w:val="21"/>
      <w:szCs w:val="21"/>
    </w:rPr>
  </w:style>
  <w:style w:type="character" w:styleId="7">
    <w:name w:val="Emphasis"/>
    <w:basedOn w:val="6"/>
    <w:qFormat/>
    <w:uiPriority w:val="0"/>
    <w:rPr>
      <w:i/>
    </w:rPr>
  </w:style>
  <w:style w:type="paragraph" w:customStyle="1" w:styleId="8">
    <w:name w:val="Default1"/>
    <w:basedOn w:val="9"/>
    <w:next w:val="1"/>
    <w:qFormat/>
    <w:uiPriority w:val="0"/>
    <w:pPr>
      <w:widowControl w:val="0"/>
      <w:autoSpaceDE w:val="0"/>
      <w:autoSpaceDN w:val="0"/>
      <w:adjustRightInd w:val="0"/>
    </w:pPr>
    <w:rPr>
      <w:rFonts w:ascii="宋体" w:hAnsi="Times New Roman" w:eastAsia="宋体" w:cs="宋体"/>
      <w:color w:val="000000"/>
      <w:sz w:val="24"/>
      <w:szCs w:val="24"/>
      <w:lang w:val="en-US" w:eastAsia="zh-CN"/>
    </w:rPr>
  </w:style>
  <w:style w:type="paragraph" w:customStyle="1" w:styleId="9">
    <w:name w:val="Normal_14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1479</Words>
  <Characters>1663</Characters>
  <Lines>0</Lines>
  <Paragraphs>0</Paragraphs>
  <TotalTime>1</TotalTime>
  <ScaleCrop>false</ScaleCrop>
  <LinksUpToDate>false</LinksUpToDate>
  <CharactersWithSpaces>1704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2022-11-07T02:41:00Z</dcterms:created>
  <dc:creator>lenovo</dc:creator>
  <cp:lastModifiedBy>Yi</cp:lastModifiedBy>
  <cp:lastPrinted>2022-11-29T02:18:00Z</cp:lastPrinted>
  <dcterms:modified xsi:type="dcterms:W3CDTF">2023-01-19T07:58:50Z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22EECADE241246BFA7AA8B8B5FF74461</vt:lpwstr>
  </property>
</Properties>
</file>