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kinsoku/>
        <w:overflowPunct/>
        <w:topLinePunct w:val="0"/>
        <w:bidi w:val="0"/>
        <w:spacing w:before="0" w:beforeLines="0" w:after="0" w:afterLines="0" w:line="560" w:lineRule="exact"/>
        <w:jc w:val="both"/>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pStyle w:val="7"/>
        <w:pageBreakBefore w:val="0"/>
        <w:kinsoku/>
        <w:overflowPunct/>
        <w:topLinePunct w:val="0"/>
        <w:bidi w:val="0"/>
        <w:spacing w:before="0" w:beforeLines="0" w:after="0" w:afterLines="0" w:line="560" w:lineRule="exact"/>
        <w:jc w:val="both"/>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kinsoku/>
        <w:overflowPunct/>
        <w:topLinePunct w:val="0"/>
        <w:autoSpaceDE/>
        <w:autoSpaceDN/>
        <w:bidi w:val="0"/>
        <w:spacing w:line="560" w:lineRule="exact"/>
        <w:ind w:left="0" w:leftChars="0" w:right="0"/>
        <w:jc w:val="both"/>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kinsoku/>
        <w:overflowPunct/>
        <w:topLinePunct w:val="0"/>
        <w:autoSpaceDE/>
        <w:autoSpaceDN/>
        <w:bidi w:val="0"/>
        <w:spacing w:line="560" w:lineRule="exact"/>
        <w:ind w:left="0" w:leftChars="0" w:right="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于</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江西省寻乌县鳗鲡鱼工厂化养殖基地建设技术改造项目</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环境影响</w:t>
      </w:r>
    </w:p>
    <w:p>
      <w:pPr>
        <w:keepNext w:val="0"/>
        <w:keepLines w:val="0"/>
        <w:pageBreakBefore w:val="0"/>
        <w:widowControl/>
        <w:kinsoku/>
        <w:overflowPunct/>
        <w:topLinePunct w:val="0"/>
        <w:autoSpaceDE/>
        <w:autoSpaceDN/>
        <w:bidi w:val="0"/>
        <w:spacing w:line="560" w:lineRule="exact"/>
        <w:ind w:left="0" w:leftChars="0" w:right="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报告表的批复</w:t>
      </w:r>
    </w:p>
    <w:bookmarkEnd w:id="0"/>
    <w:p>
      <w:pPr>
        <w:pStyle w:val="2"/>
        <w:keepNext w:val="0"/>
        <w:keepLines w:val="0"/>
        <w:pageBreakBefore w:val="0"/>
        <w:kinsoku/>
        <w:overflowPunct/>
        <w:topLinePunct w:val="0"/>
        <w:bidi w:val="0"/>
        <w:spacing w:before="0" w:after="0" w:line="560" w:lineRule="exact"/>
        <w:ind w:left="0" w:right="0"/>
        <w:jc w:val="both"/>
        <w:textAlignment w:val="auto"/>
        <w:rPr>
          <w:rFonts w:hint="eastAsia" w:ascii="黑体" w:hAnsi="黑体" w:eastAsia="黑体" w:cs="黑体"/>
          <w:b w:val="0"/>
          <w:bCs w:val="0"/>
          <w:color w:val="000000" w:themeColor="text1"/>
          <w:sz w:val="36"/>
          <w:szCs w:val="36"/>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t>寻乌县融达水产有限公司</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firstLine="640"/>
        <w:jc w:val="both"/>
        <w:textAlignment w:val="auto"/>
        <w:rPr>
          <w:rFonts w:hint="eastAsia"/>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你公司《关于请求审批&lt;江西省寻乌县鳗鲡鱼工厂化养殖基地建设项目技术改造报告表&gt;的请示》收悉。环境影响报告表由</w:t>
      </w:r>
      <w:r>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t>寻乌华盛环保科技有限公司编制。根据赣州初欣环保科技有限公司出具的评估意见及专家评审意见，经研究，批复如下</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项目基本情况</w:t>
      </w:r>
      <w:r>
        <w:rPr>
          <w:rFonts w:hint="eastAsia" w:ascii="黑体" w:hAnsi="黑体" w:eastAsia="黑体" w:cs="黑体"/>
          <w:color w:val="000000" w:themeColor="text1"/>
          <w:sz w:val="32"/>
          <w:szCs w:val="32"/>
          <w:lang w:eastAsia="zh-CN"/>
          <w14:textFill>
            <w14:solidFill>
              <w14:schemeClr w14:val="tx1"/>
            </w14:solidFill>
          </w14:textFill>
        </w:rPr>
        <w:t>及</w:t>
      </w:r>
      <w:r>
        <w:rPr>
          <w:rFonts w:hint="eastAsia" w:ascii="黑体" w:hAnsi="黑体" w:eastAsia="黑体" w:cs="黑体"/>
          <w:color w:val="000000" w:themeColor="text1"/>
          <w:sz w:val="32"/>
          <w:szCs w:val="32"/>
          <w14:textFill>
            <w14:solidFill>
              <w14:schemeClr w14:val="tx1"/>
            </w14:solidFill>
          </w14:textFill>
        </w:rPr>
        <w:t>批</w:t>
      </w:r>
      <w:r>
        <w:rPr>
          <w:rFonts w:hint="eastAsia" w:ascii="黑体" w:hAnsi="黑体" w:eastAsia="黑体" w:cs="黑体"/>
          <w:color w:val="000000" w:themeColor="text1"/>
          <w:sz w:val="32"/>
          <w:szCs w:val="32"/>
          <w:lang w:eastAsia="zh-CN"/>
          <w14:textFill>
            <w14:solidFill>
              <w14:schemeClr w14:val="tx1"/>
            </w14:solidFill>
          </w14:textFill>
        </w:rPr>
        <w:t>复</w:t>
      </w:r>
      <w:r>
        <w:rPr>
          <w:rFonts w:hint="eastAsia" w:ascii="黑体" w:hAnsi="黑体" w:eastAsia="黑体" w:cs="黑体"/>
          <w:color w:val="000000" w:themeColor="text1"/>
          <w:sz w:val="32"/>
          <w:szCs w:val="32"/>
          <w14:textFill>
            <w14:solidFill>
              <w14:schemeClr w14:val="tx1"/>
            </w14:solidFill>
          </w14:textFill>
        </w:rPr>
        <w:t>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firstLine="640"/>
        <w:jc w:val="both"/>
        <w:textAlignment w:val="auto"/>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t>江西省寻乌县鳗鲡鱼工厂化养殖基地建设项目技术改 造（项目代码：2208-360734-07-02-650572），项目建设性质为技术改造，位于江西省赣州市寻乌县文峰乡双坪村项目中心地理坐标为东经115°33’52.000"、北纬 24”53’29.036",项目占地面积约 70亩。项目建设性质为技术改造，依托原有16座育苗池、32座成鳗池、1栋工作用房、1栋仓库、2座蓄水池，供排水、供电等工程，依托原有废气、噪声处理设施和固废暂存设施等环保工程，主要技术改造内容为在厂区新增2台2t/h生物质锅炉（一备一用）及配套废气处理设施。项目总投资 100 万元，其中环保投资 10 万元。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both"/>
        <w:textAlignment w:val="auto"/>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t>你公司应在项目建设运行过程中严格落实环境影响报告表提出的各项生态环境保护措施。综合研究，我局原则同意环境影响报告表所列建设项目的性质、规模、地点、工艺和环境保护对策措施。</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项目运行管理中应重点做好以下工作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both"/>
        <w:textAlignment w:val="auto"/>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t>(一)严格落实各项大气污染防治措施。排气筒设置须符合国家有关要求，废气处理设施的处理能力、效率应满足需要。项目NOx排放总量控制在生态环境部门确认的0.35t/a以内。生物质锅炉燃烧废气产生的颗粒物、二氧化硫、氮氧化物，经可行性防治措施处理达相应标准后按规定排放。锅炉废气排放严格执行《锅炉大气污染物排放标准》（GB13271-2014）表2燃煤锅炉相关标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both"/>
        <w:textAlignment w:val="auto"/>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t>（二）严格落实各项水污染防治措施。排污口设置须符合国家有关要求，根据“雨污分流、清污分流、分质处理、一水多用”的原则建设给排水及污水处理系统。项目CODcr、氨氮排放总量分别控制在生态环境部门确认的3.42t/a、2.307t/a以内。生活污水依托原有项目现有的“化粪池”预处理达到《农田灌溉水质标准》（GB5084-2021）旱作标准后回用于周边旱地灌溉，不外排。养殖废水年排放量约34200m3/a，养殖废水经四道氧化池沉淀净化处理达到《淡水池塘养殖水排放要求》（SC/T 9101-2007）表1中的二级标准与《污水综合排放标准》（GB8978-1996）表4中一级标准较严者要求后外排龙图河。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both"/>
        <w:textAlignment w:val="auto"/>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t>（三）严格落实声环境保护措施。要采取选用低噪设备、安装消声器、基础固定等措施减少项目噪声对周围环境干扰，经可行性防治措施降噪后确保厂界噪声满足《工业企业厂界环境噪声排放标准》 (GB12348-2008)中3类标准。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both"/>
        <w:textAlignment w:val="auto"/>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lang w:val="en-US" w:eastAsia="zh-CN" w:bidi="ar"/>
          <w14:textFill>
            <w14:solidFill>
              <w14:schemeClr w14:val="tx1"/>
            </w14:solidFill>
          </w14:textFill>
        </w:rPr>
        <w:t>（四）严格落实固体废物污染防治措施。严格落实固体废物污染防治措施。按《一般工业固体废物贮存和填埋污染控制标准》( GB18599-2020) 要求建设和管理一般固废暂存库。</w:t>
      </w:r>
      <w:r>
        <w:rPr>
          <w:rFonts w:hint="eastAsia" w:ascii="仿宋_GB2312" w:hAnsi="微软雅黑" w:eastAsia="仿宋_GB2312" w:cs="仿宋_GB2312"/>
          <w:i w:val="0"/>
          <w:iCs w:val="0"/>
          <w:caps w:val="0"/>
          <w:color w:val="000000" w:themeColor="text1"/>
          <w:spacing w:val="0"/>
          <w:kern w:val="0"/>
          <w:sz w:val="32"/>
          <w:szCs w:val="32"/>
          <w:lang w:val="en-GB" w:eastAsia="zh-CN" w:bidi="ar"/>
          <w14:textFill>
            <w14:solidFill>
              <w14:schemeClr w14:val="tx1"/>
            </w14:solidFill>
          </w14:textFill>
        </w:rPr>
        <w:t>锅炉炉渣收集后综合利用，不外排。</w:t>
      </w:r>
    </w:p>
    <w:p>
      <w:pPr>
        <w:pStyle w:val="2"/>
        <w:keepNext w:val="0"/>
        <w:keepLines w:val="0"/>
        <w:pageBreakBefore w:val="0"/>
        <w:kinsoku/>
        <w:overflowPunct/>
        <w:topLinePunct w:val="0"/>
        <w:bidi w:val="0"/>
        <w:spacing w:before="0" w:after="0" w:line="560" w:lineRule="exact"/>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三、其他要求</w:t>
      </w:r>
    </w:p>
    <w:p>
      <w:pPr>
        <w:pStyle w:val="2"/>
        <w:keepNext w:val="0"/>
        <w:keepLines w:val="0"/>
        <w:pageBreakBefore w:val="0"/>
        <w:kinsoku/>
        <w:overflowPunct/>
        <w:topLinePunct w:val="0"/>
        <w:bidi w:val="0"/>
        <w:spacing w:before="0" w:after="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 项目建设必须严格执行配套的环境保护设施与主体工程同时设计、同时施工、同时投产使用的“三同时”制度在启动生产设施或者在实际排污之前，依法申领排污许可证按规定程序开展竣工环境保护验收，验收合格后方可正式投入运行。环境影响报告表经批准后，项目的性质、规模、地点、生产工艺和环境保护措施发生重大变动，应当重新报批环境影响报告表。自批准之日起超过五年后开工建设的，环境影响报告表应当报我局重新审核。</w:t>
      </w:r>
    </w:p>
    <w:p>
      <w:pPr>
        <w:keepNext w:val="0"/>
        <w:keepLines w:val="0"/>
        <w:pageBreakBefore w:val="0"/>
        <w:kinsoku/>
        <w:wordWrap/>
        <w:overflowPunct/>
        <w:topLinePunct w:val="0"/>
        <w:bidi w:val="0"/>
        <w:snapToGrid/>
        <w:spacing w:beforeAutospacing="0" w:afterAutospacing="0" w:line="560" w:lineRule="exact"/>
        <w:ind w:left="0" w:right="0" w:rightChars="0" w:firstLine="640" w:firstLineChars="200"/>
        <w:jc w:val="both"/>
        <w:textAlignment w:val="auto"/>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加强日常环境保护管理监督和监测，</w:t>
      </w:r>
      <w:r>
        <w:rPr>
          <w:rFonts w:hint="eastAsia" w:ascii="仿宋_GB2312" w:eastAsia="仿宋_GB2312"/>
          <w:color w:val="000000" w:themeColor="text1"/>
          <w:sz w:val="32"/>
          <w:szCs w:val="32"/>
          <w14:textFill>
            <w14:solidFill>
              <w14:schemeClr w14:val="tx1"/>
            </w14:solidFill>
          </w14:textFill>
        </w:rPr>
        <w:t>落实环保管理工作责任制，</w:t>
      </w:r>
      <w:r>
        <w:rPr>
          <w:rFonts w:hint="eastAsia" w:ascii="仿宋_GB2312" w:eastAsia="仿宋_GB2312"/>
          <w:color w:val="000000" w:themeColor="text1"/>
          <w:sz w:val="32"/>
          <w:szCs w:val="32"/>
          <w:lang w:eastAsia="zh-CN"/>
          <w14:textFill>
            <w14:solidFill>
              <w14:schemeClr w14:val="tx1"/>
            </w14:solidFill>
          </w14:textFill>
        </w:rPr>
        <w:t>并按规定</w:t>
      </w:r>
      <w:r>
        <w:rPr>
          <w:rFonts w:hint="eastAsia" w:ascii="仿宋_GB2312" w:eastAsia="仿宋_GB2312"/>
          <w:color w:val="000000" w:themeColor="text1"/>
          <w:sz w:val="32"/>
          <w:szCs w:val="32"/>
          <w14:textFill>
            <w14:solidFill>
              <w14:schemeClr w14:val="tx1"/>
            </w14:solidFill>
          </w14:textFill>
        </w:rPr>
        <w:t>接受</w:t>
      </w:r>
      <w:r>
        <w:rPr>
          <w:rFonts w:hint="eastAsia" w:ascii="仿宋_GB2312" w:eastAsia="仿宋_GB2312"/>
          <w:color w:val="000000" w:themeColor="text1"/>
          <w:sz w:val="32"/>
          <w:szCs w:val="32"/>
          <w:lang w:eastAsia="zh-CN"/>
          <w14:textFill>
            <w14:solidFill>
              <w14:schemeClr w14:val="tx1"/>
            </w14:solidFill>
          </w14:textFill>
        </w:rPr>
        <w:t>各级</w:t>
      </w:r>
      <w:r>
        <w:rPr>
          <w:rFonts w:hint="eastAsia" w:ascii="仿宋_GB2312" w:eastAsia="仿宋_GB2312"/>
          <w:color w:val="000000" w:themeColor="text1"/>
          <w:sz w:val="32"/>
          <w:szCs w:val="32"/>
          <w14:textFill>
            <w14:solidFill>
              <w14:schemeClr w14:val="tx1"/>
            </w14:solidFill>
          </w14:textFill>
        </w:rPr>
        <w:t>生态环境</w:t>
      </w:r>
      <w:r>
        <w:rPr>
          <w:rFonts w:hint="eastAsia" w:ascii="仿宋_GB2312" w:eastAsia="仿宋_GB2312"/>
          <w:color w:val="000000" w:themeColor="text1"/>
          <w:sz w:val="32"/>
          <w:szCs w:val="32"/>
          <w:lang w:eastAsia="zh-CN"/>
          <w14:textFill>
            <w14:solidFill>
              <w14:schemeClr w14:val="tx1"/>
            </w14:solidFill>
          </w14:textFill>
        </w:rPr>
        <w:t>管理</w:t>
      </w:r>
      <w:r>
        <w:rPr>
          <w:rFonts w:hint="eastAsia" w:ascii="仿宋_GB2312" w:eastAsia="仿宋_GB2312"/>
          <w:color w:val="000000" w:themeColor="text1"/>
          <w:sz w:val="32"/>
          <w:szCs w:val="32"/>
          <w14:textFill>
            <w14:solidFill>
              <w14:schemeClr w14:val="tx1"/>
            </w14:solidFill>
          </w14:textFill>
        </w:rPr>
        <w:t>部门的监督检查。</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请赣州市</w:t>
      </w:r>
      <w:r>
        <w:rPr>
          <w:rFonts w:hint="default" w:ascii="仿宋_GB2312" w:hAnsi="仿宋_GB2312" w:eastAsia="仿宋_GB2312" w:cs="仿宋_GB2312"/>
          <w:bCs/>
          <w:color w:val="000000" w:themeColor="text1"/>
          <w:sz w:val="32"/>
          <w:szCs w:val="32"/>
          <w:lang w:eastAsia="zh-CN"/>
          <w14:textFill>
            <w14:solidFill>
              <w14:schemeClr w14:val="tx1"/>
            </w14:solidFill>
          </w14:textFill>
        </w:rPr>
        <w:t>寻乌生态环境局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做好本项目</w:t>
      </w:r>
      <w:r>
        <w:rPr>
          <w:rFonts w:hint="eastAsia" w:ascii="仿宋_GB2312" w:hAnsi="黑体" w:eastAsia="仿宋_GB2312"/>
          <w:color w:val="000000" w:themeColor="text1"/>
          <w:sz w:val="32"/>
          <w:szCs w:val="32"/>
          <w:lang w:eastAsia="zh-CN"/>
          <w14:textFill>
            <w14:solidFill>
              <w14:schemeClr w14:val="tx1"/>
            </w14:solidFill>
          </w14:textFill>
        </w:rPr>
        <w:t>环境保护</w:t>
      </w:r>
      <w:r>
        <w:rPr>
          <w:rFonts w:hint="eastAsia" w:ascii="仿宋_GB2312" w:hAnsi="黑体" w:eastAsia="仿宋_GB2312"/>
          <w:color w:val="000000" w:themeColor="text1"/>
          <w:sz w:val="32"/>
          <w:szCs w:val="32"/>
          <w14:textFill>
            <w14:solidFill>
              <w14:schemeClr w14:val="tx1"/>
            </w14:solidFill>
          </w14:textFill>
        </w:rPr>
        <w:t>日常监管工作</w:t>
      </w:r>
      <w:r>
        <w:rPr>
          <w:rFonts w:hint="eastAsia" w:ascii="仿宋_GB2312" w:hAnsi="黑体" w:eastAsia="仿宋_GB2312"/>
          <w:color w:val="000000" w:themeColor="text1"/>
          <w:sz w:val="32"/>
          <w:szCs w:val="32"/>
          <w:lang w:eastAsia="zh-CN"/>
          <w14:textFill>
            <w14:solidFill>
              <w14:schemeClr w14:val="tx1"/>
            </w14:solidFill>
          </w14:textFill>
        </w:rPr>
        <w:t>。</w:t>
      </w:r>
    </w:p>
    <w:p>
      <w:pPr>
        <w:pStyle w:val="2"/>
        <w:keepNext w:val="0"/>
        <w:keepLines w:val="0"/>
        <w:pageBreakBefore w:val="0"/>
        <w:kinsoku/>
        <w:overflowPunct/>
        <w:topLinePunct w:val="0"/>
        <w:bidi w:val="0"/>
        <w:spacing w:before="0" w:after="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overflowPunct/>
        <w:topLinePunct w:val="0"/>
        <w:bidi w:val="0"/>
        <w:spacing w:line="560" w:lineRule="exact"/>
        <w:ind w:left="0" w:right="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left="0" w:leftChars="0" w:right="0" w:firstLine="5120" w:firstLineChars="16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寻乌县行政审批局</w:t>
      </w:r>
      <w:r>
        <w:rPr>
          <w:rFonts w:hint="eastAsia" w:ascii="仿宋_GB2312" w:eastAsia="仿宋_GB2312"/>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19</w:t>
      </w:r>
      <w:r>
        <w:rPr>
          <w:rFonts w:hint="eastAsia" w:ascii="仿宋_GB2312" w:eastAsia="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left="0" w:right="0"/>
        <w:jc w:val="both"/>
        <w:textAlignment w:val="auto"/>
        <w:rPr>
          <w:rFonts w:hint="eastAsia" w:ascii="宋体" w:hAnsi="宋体"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overflowPunct/>
        <w:topLinePunct w:val="0"/>
        <w:bidi w:val="0"/>
        <w:spacing w:before="0" w:after="0" w:line="560" w:lineRule="exact"/>
        <w:ind w:left="0" w:right="0"/>
        <w:jc w:val="both"/>
        <w:textAlignment w:val="auto"/>
        <w:rPr>
          <w:rFonts w:hint="default"/>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黑体"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黑体" w:eastAsia="仿宋_GB2312"/>
          <w:color w:val="000000" w:themeColor="text1"/>
          <w:sz w:val="32"/>
          <w:szCs w:val="32"/>
          <w:lang w:val="en-US" w:eastAsia="zh-CN"/>
          <w14:textFill>
            <w14:solidFill>
              <w14:schemeClr w14:val="tx1"/>
            </w14:solidFill>
          </w14:textFill>
        </w:rPr>
      </w:pPr>
    </w:p>
    <w:p>
      <w:pPr>
        <w:pStyle w:val="2"/>
        <w:keepNext w:val="0"/>
        <w:keepLines w:val="0"/>
        <w:pageBreakBefore w:val="0"/>
        <w:kinsoku/>
        <w:overflowPunct/>
        <w:topLinePunct w:val="0"/>
        <w:bidi w:val="0"/>
        <w:spacing w:before="0" w:after="0" w:line="560" w:lineRule="exact"/>
        <w:ind w:left="0" w:right="0"/>
        <w:jc w:val="both"/>
        <w:textAlignment w:val="auto"/>
        <w:rPr>
          <w:rFonts w:hint="eastAsia"/>
          <w:color w:val="000000" w:themeColor="text1"/>
          <w:lang w:val="en-US" w:eastAsia="zh-CN"/>
          <w14:textFill>
            <w14:solidFill>
              <w14:schemeClr w14:val="tx1"/>
            </w14:solidFill>
          </w14:textFill>
        </w:rPr>
      </w:pPr>
    </w:p>
    <w:p>
      <w:pPr>
        <w:pStyle w:val="2"/>
        <w:keepNext w:val="0"/>
        <w:keepLines w:val="0"/>
        <w:pageBreakBefore w:val="0"/>
        <w:kinsoku/>
        <w:overflowPunct/>
        <w:topLinePunct w:val="0"/>
        <w:bidi w:val="0"/>
        <w:spacing w:before="0" w:after="0" w:line="560" w:lineRule="exact"/>
        <w:ind w:left="0" w:right="0"/>
        <w:jc w:val="both"/>
        <w:textAlignment w:val="auto"/>
        <w:rPr>
          <w:rFonts w:hint="eastAsia"/>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M2Q0NWM2MDRkNmM2YmQ1MTAwMWFiMjRmZDBhYjIifQ=="/>
  </w:docVars>
  <w:rsids>
    <w:rsidRoot w:val="6A31798E"/>
    <w:rsid w:val="0026200C"/>
    <w:rsid w:val="02E65DEE"/>
    <w:rsid w:val="053B2F5B"/>
    <w:rsid w:val="056F730D"/>
    <w:rsid w:val="05CB04ED"/>
    <w:rsid w:val="06B42EC1"/>
    <w:rsid w:val="06D7510F"/>
    <w:rsid w:val="09DB5391"/>
    <w:rsid w:val="0A5151D8"/>
    <w:rsid w:val="0B153B7C"/>
    <w:rsid w:val="0C1C1DCA"/>
    <w:rsid w:val="0D051CD8"/>
    <w:rsid w:val="0D064573"/>
    <w:rsid w:val="0D796FEF"/>
    <w:rsid w:val="0E963B01"/>
    <w:rsid w:val="0EA13951"/>
    <w:rsid w:val="0F031129"/>
    <w:rsid w:val="0F2C1D70"/>
    <w:rsid w:val="0FAB538A"/>
    <w:rsid w:val="10D821AF"/>
    <w:rsid w:val="12706417"/>
    <w:rsid w:val="136E2814"/>
    <w:rsid w:val="15207E98"/>
    <w:rsid w:val="16B301FF"/>
    <w:rsid w:val="193B0E83"/>
    <w:rsid w:val="19F53DD2"/>
    <w:rsid w:val="1B4D72F6"/>
    <w:rsid w:val="1DEF40CD"/>
    <w:rsid w:val="1F604708"/>
    <w:rsid w:val="1F6D61B8"/>
    <w:rsid w:val="21975DEA"/>
    <w:rsid w:val="21F77A02"/>
    <w:rsid w:val="21F877D3"/>
    <w:rsid w:val="231B417D"/>
    <w:rsid w:val="24191FAA"/>
    <w:rsid w:val="2419690F"/>
    <w:rsid w:val="24362564"/>
    <w:rsid w:val="26644CF8"/>
    <w:rsid w:val="28723F08"/>
    <w:rsid w:val="2B62264C"/>
    <w:rsid w:val="2F6C023B"/>
    <w:rsid w:val="33B95A18"/>
    <w:rsid w:val="34291060"/>
    <w:rsid w:val="373E5A03"/>
    <w:rsid w:val="396106E4"/>
    <w:rsid w:val="39E36352"/>
    <w:rsid w:val="3A2D43ED"/>
    <w:rsid w:val="3AF811CC"/>
    <w:rsid w:val="3C7A303E"/>
    <w:rsid w:val="3CDB69FF"/>
    <w:rsid w:val="3DE62E35"/>
    <w:rsid w:val="3E8310FD"/>
    <w:rsid w:val="3FCF5796"/>
    <w:rsid w:val="40E90133"/>
    <w:rsid w:val="413E029C"/>
    <w:rsid w:val="425132C0"/>
    <w:rsid w:val="42E27706"/>
    <w:rsid w:val="433B01F8"/>
    <w:rsid w:val="43596385"/>
    <w:rsid w:val="44F90F69"/>
    <w:rsid w:val="45806396"/>
    <w:rsid w:val="46625A9C"/>
    <w:rsid w:val="486B59C8"/>
    <w:rsid w:val="49A057D2"/>
    <w:rsid w:val="4BE61349"/>
    <w:rsid w:val="4EF0573D"/>
    <w:rsid w:val="4F716D4F"/>
    <w:rsid w:val="4F813436"/>
    <w:rsid w:val="50884351"/>
    <w:rsid w:val="51247A76"/>
    <w:rsid w:val="53227D17"/>
    <w:rsid w:val="55F12998"/>
    <w:rsid w:val="58474AF1"/>
    <w:rsid w:val="59EF1191"/>
    <w:rsid w:val="5FD62369"/>
    <w:rsid w:val="623936FD"/>
    <w:rsid w:val="66F978FF"/>
    <w:rsid w:val="675610A6"/>
    <w:rsid w:val="68634224"/>
    <w:rsid w:val="69122124"/>
    <w:rsid w:val="6A31798E"/>
    <w:rsid w:val="6C156771"/>
    <w:rsid w:val="6E3C28D9"/>
    <w:rsid w:val="6EF768B1"/>
    <w:rsid w:val="718C1A9B"/>
    <w:rsid w:val="71FF60A0"/>
    <w:rsid w:val="72B921A3"/>
    <w:rsid w:val="733A06B3"/>
    <w:rsid w:val="76273E4B"/>
    <w:rsid w:val="7666438C"/>
    <w:rsid w:val="7682521B"/>
    <w:rsid w:val="7691545E"/>
    <w:rsid w:val="7931117A"/>
    <w:rsid w:val="7A1B6705"/>
    <w:rsid w:val="7B964105"/>
    <w:rsid w:val="7CB73744"/>
    <w:rsid w:val="7E2E33C0"/>
    <w:rsid w:val="7E520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adjustRightInd w:val="0"/>
      <w:spacing w:before="0" w:beforeLines="0" w:beforeAutospacing="0" w:after="0" w:afterLines="0" w:afterAutospacing="0" w:line="240" w:lineRule="auto"/>
      <w:ind w:firstLine="720" w:firstLineChars="200"/>
      <w:jc w:val="both"/>
      <w:outlineLvl w:val="0"/>
    </w:pPr>
    <w:rPr>
      <w:rFonts w:ascii="Times New Roman" w:hAnsi="Times New Roman" w:eastAsia="黑体"/>
      <w:kern w:val="44"/>
      <w:sz w:val="32"/>
      <w:szCs w:val="24"/>
      <w:lang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1"/>
    <w:basedOn w:val="3"/>
    <w:next w:val="1"/>
    <w:qFormat/>
    <w:uiPriority w:val="0"/>
    <w:pPr>
      <w:widowControl w:val="0"/>
      <w:autoSpaceDE w:val="0"/>
      <w:autoSpaceDN w:val="0"/>
      <w:adjustRightInd w:val="0"/>
    </w:pPr>
    <w:rPr>
      <w:rFonts w:ascii="宋体" w:hAnsi="Times New Roman" w:eastAsia="宋体" w:cs="宋体"/>
      <w:color w:val="000000"/>
      <w:sz w:val="24"/>
      <w:szCs w:val="24"/>
      <w:lang w:val="en-US" w:eastAsia="zh-CN"/>
    </w:rPr>
  </w:style>
  <w:style w:type="paragraph" w:customStyle="1" w:styleId="3">
    <w:name w:val="Normal_14_0"/>
    <w:qFormat/>
    <w:uiPriority w:val="0"/>
    <w:pPr>
      <w:spacing w:before="120" w:after="240"/>
      <w:jc w:val="both"/>
    </w:pPr>
    <w:rPr>
      <w:rFonts w:ascii="Calibri" w:hAnsi="Calibri" w:eastAsia="Calibri" w:cs="Times New Roman"/>
      <w:sz w:val="22"/>
      <w:szCs w:val="22"/>
      <w:lang w:val="ru-RU" w:eastAsia="en-US" w:bidi="ar-SA"/>
    </w:rPr>
  </w:style>
  <w:style w:type="paragraph" w:styleId="5">
    <w:name w:val="Normal Indent"/>
    <w:basedOn w:val="1"/>
    <w:next w:val="1"/>
    <w:qFormat/>
    <w:uiPriority w:val="0"/>
    <w:pPr>
      <w:ind w:firstLine="420"/>
    </w:pPr>
    <w:rPr>
      <w:rFonts w:ascii="仿宋_GB2312"/>
      <w:spacing w:val="4"/>
      <w:kern w:val="18"/>
      <w:szCs w:val="28"/>
    </w:rPr>
  </w:style>
  <w:style w:type="paragraph" w:styleId="6">
    <w:name w:val="Body Text Indent"/>
    <w:basedOn w:val="1"/>
    <w:next w:val="7"/>
    <w:qFormat/>
    <w:uiPriority w:val="0"/>
    <w:pPr>
      <w:autoSpaceDE w:val="0"/>
      <w:autoSpaceDN w:val="0"/>
      <w:adjustRightInd w:val="0"/>
      <w:spacing w:before="120" w:beforeLines="0" w:line="360" w:lineRule="auto"/>
      <w:ind w:firstLine="609" w:firstLineChars="290"/>
    </w:pPr>
    <w:rPr>
      <w:rFonts w:ascii="宋体" w:hAnsi="宋体"/>
      <w:kern w:val="0"/>
      <w:szCs w:val="22"/>
      <w:lang w:val="zh-CN"/>
    </w:rPr>
  </w:style>
  <w:style w:type="paragraph" w:customStyle="1" w:styleId="7">
    <w:name w:val="样式 标题 1一级标题 + 段前: 0.5 行 段后: 0.5 行"/>
    <w:basedOn w:val="4"/>
    <w:qFormat/>
    <w:uiPriority w:val="0"/>
    <w:pPr>
      <w:spacing w:line="320" w:lineRule="exact"/>
      <w:outlineLvl w:val="9"/>
    </w:pPr>
    <w:rPr>
      <w:rFonts w:ascii="Times New Roman" w:hAnsi="Times New Roman" w:eastAsia="宋体" w:cs="Times New Roman"/>
      <w:spacing w:val="-6"/>
      <w:sz w:val="21"/>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Emphasis"/>
    <w:basedOn w:val="11"/>
    <w:qFormat/>
    <w:uiPriority w:val="0"/>
    <w:rPr>
      <w:i/>
    </w:rPr>
  </w:style>
  <w:style w:type="paragraph" w:customStyle="1" w:styleId="13">
    <w:name w:val="A正文"/>
    <w:basedOn w:val="1"/>
    <w:qFormat/>
    <w:uiPriority w:val="0"/>
    <w:pPr>
      <w:snapToGrid w:val="0"/>
      <w:ind w:firstLine="480"/>
      <w:jc w:val="both"/>
    </w:pPr>
    <w:rPr>
      <w:rFonts w:ascii="Times New Roman"/>
      <w:szCs w:val="21"/>
      <w:lang w:val="zh-CN"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1389</Words>
  <Characters>1543</Characters>
  <Lines>0</Lines>
  <Paragraphs>0</Paragraphs>
  <TotalTime>5</TotalTime>
  <ScaleCrop>false</ScaleCrop>
  <LinksUpToDate>false</LinksUpToDate>
  <CharactersWithSpaces>1590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2022-11-07T02:41:00Z</dcterms:created>
  <dc:creator>lenovo</dc:creator>
  <cp:lastModifiedBy>Yi</cp:lastModifiedBy>
  <cp:lastPrinted>2022-11-29T02:18:00Z</cp:lastPrinted>
  <dcterms:modified xsi:type="dcterms:W3CDTF">2023-01-19T08:05:24Z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22EECADE241246BFA7AA8B8B5FF74461</vt:lpwstr>
  </property>
</Properties>
</file>