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560" w:lineRule="exact"/>
        <w:jc w:val="center"/>
        <w:rPr>
          <w:rFonts w:hint="eastAsia" w:ascii="黑体" w:hAnsi="黑体" w:eastAsia="黑体"/>
          <w:color w:val="000000" w:themeColor="text1"/>
          <w:sz w:val="44"/>
          <w:szCs w:val="44"/>
        </w:rPr>
      </w:pPr>
      <w:r>
        <w:rPr>
          <w:rFonts w:hint="eastAsia" w:ascii="黑体" w:hAnsi="黑体" w:eastAsia="黑体"/>
          <w:color w:val="000000" w:themeColor="text1"/>
          <w:sz w:val="44"/>
          <w:szCs w:val="44"/>
        </w:rPr>
        <w:t>《</w:t>
      </w:r>
      <w:r>
        <w:rPr>
          <w:rFonts w:hint="eastAsia" w:ascii="方正小标宋简体" w:hAnsi="方正小标宋简体" w:eastAsia="方正小标宋简体" w:cs="方正小标宋简体"/>
          <w:sz w:val="44"/>
          <w:szCs w:val="44"/>
        </w:rPr>
        <w:t>关于印发寻乌县青苗及其他地上附着物、集体土地上房屋征收重置价格及生产生活设施补偿标准的通知</w:t>
      </w:r>
      <w:r>
        <w:rPr>
          <w:rFonts w:hint="eastAsia" w:ascii="黑体" w:hAnsi="黑体" w:eastAsia="黑体"/>
          <w:color w:val="000000" w:themeColor="text1"/>
          <w:sz w:val="44"/>
          <w:szCs w:val="44"/>
        </w:rPr>
        <w:t>》政策解读</w:t>
      </w:r>
    </w:p>
    <w:p>
      <w:pPr>
        <w:keepNext w:val="0"/>
        <w:keepLines w:val="0"/>
        <w:widowControl/>
        <w:suppressLineNumbers w:val="0"/>
        <w:ind w:firstLine="640" w:firstLineChars="200"/>
        <w:jc w:val="left"/>
        <w:rPr>
          <w:rFonts w:ascii="仿宋_GB2312" w:eastAsia="仿宋_GB2312"/>
          <w:color w:val="000000" w:themeColor="text1"/>
          <w:sz w:val="32"/>
          <w:szCs w:val="32"/>
        </w:rPr>
      </w:pPr>
      <w:r>
        <w:rPr>
          <w:rFonts w:hint="eastAsia" w:ascii="仿宋_GB2312" w:hAnsi="宋体" w:eastAsia="仿宋_GB2312" w:cs="仿宋_GB2312"/>
          <w:i w:val="0"/>
          <w:iCs w:val="0"/>
          <w:caps w:val="0"/>
          <w:color w:val="333333"/>
          <w:spacing w:val="0"/>
          <w:kern w:val="0"/>
          <w:sz w:val="32"/>
          <w:szCs w:val="32"/>
          <w:shd w:val="clear" w:fill="FFFFFF"/>
          <w:lang w:val="en-US" w:eastAsia="zh-CN" w:bidi="ar-SA"/>
        </w:rPr>
        <w:t>《寻乌县青苗及其他地上附着物、集体土地上</w:t>
      </w:r>
      <w:r>
        <w:rPr>
          <w:rFonts w:hint="default" w:ascii="仿宋_GB2312" w:hAnsi="宋体" w:eastAsia="仿宋_GB2312" w:cs="仿宋_GB2312"/>
          <w:i w:val="0"/>
          <w:iCs w:val="0"/>
          <w:caps w:val="0"/>
          <w:color w:val="333333"/>
          <w:spacing w:val="0"/>
          <w:kern w:val="0"/>
          <w:sz w:val="32"/>
          <w:szCs w:val="32"/>
          <w:shd w:val="clear" w:fill="FFFFFF"/>
          <w:lang w:val="en-US" w:eastAsia="zh-CN" w:bidi="ar-SA"/>
        </w:rPr>
        <w:t>房屋征收重置价格及生产生活设施补偿标准</w:t>
      </w:r>
      <w:r>
        <w:rPr>
          <w:rFonts w:hint="eastAsia" w:ascii="仿宋_GB2312" w:hAnsi="宋体" w:eastAsia="仿宋_GB2312" w:cs="仿宋_GB2312"/>
          <w:i w:val="0"/>
          <w:iCs w:val="0"/>
          <w:caps w:val="0"/>
          <w:color w:val="333333"/>
          <w:spacing w:val="0"/>
          <w:kern w:val="0"/>
          <w:sz w:val="32"/>
          <w:szCs w:val="32"/>
          <w:shd w:val="clear" w:fill="FFFFFF"/>
          <w:lang w:val="en-US" w:eastAsia="zh-CN" w:bidi="ar-SA"/>
        </w:rPr>
        <w:t>》</w:t>
      </w:r>
      <w:r>
        <w:rPr>
          <w:rFonts w:ascii="仿宋_GB2312" w:hAnsi="宋体" w:eastAsia="仿宋_GB2312" w:cs="仿宋_GB2312"/>
          <w:i w:val="0"/>
          <w:iCs w:val="0"/>
          <w:caps w:val="0"/>
          <w:color w:val="333333"/>
          <w:spacing w:val="0"/>
          <w:sz w:val="32"/>
          <w:szCs w:val="32"/>
          <w:shd w:val="clear" w:fill="FFFFFF"/>
        </w:rPr>
        <w:t>已经</w:t>
      </w:r>
      <w:r>
        <w:rPr>
          <w:rFonts w:hint="eastAsia" w:ascii="仿宋_GB2312" w:hAnsi="宋体" w:eastAsia="仿宋_GB2312" w:cs="仿宋_GB2312"/>
          <w:i w:val="0"/>
          <w:iCs w:val="0"/>
          <w:caps w:val="0"/>
          <w:color w:val="333333"/>
          <w:spacing w:val="0"/>
          <w:sz w:val="32"/>
          <w:szCs w:val="32"/>
          <w:shd w:val="clear" w:fill="FFFFFF"/>
        </w:rPr>
        <w:t>2024年4月</w:t>
      </w:r>
      <w:r>
        <w:rPr>
          <w:rFonts w:hint="eastAsia" w:ascii="仿宋_GB2312" w:hAnsi="宋体" w:eastAsia="仿宋_GB2312" w:cs="仿宋_GB2312"/>
          <w:i w:val="0"/>
          <w:iCs w:val="0"/>
          <w:caps w:val="0"/>
          <w:color w:val="333333"/>
          <w:spacing w:val="0"/>
          <w:sz w:val="32"/>
          <w:szCs w:val="32"/>
          <w:shd w:val="clear" w:fill="FFFFFF"/>
          <w:lang w:val="en-US" w:eastAsia="zh-CN"/>
        </w:rPr>
        <w:t>29</w:t>
      </w:r>
      <w:r>
        <w:rPr>
          <w:rFonts w:hint="eastAsia" w:ascii="仿宋_GB2312" w:hAnsi="宋体" w:eastAsia="仿宋_GB2312" w:cs="仿宋_GB2312"/>
          <w:i w:val="0"/>
          <w:iCs w:val="0"/>
          <w:caps w:val="0"/>
          <w:color w:val="333333"/>
          <w:spacing w:val="0"/>
          <w:sz w:val="32"/>
          <w:szCs w:val="32"/>
          <w:shd w:val="clear" w:fill="FFFFFF"/>
        </w:rPr>
        <w:t>日县政府第5</w:t>
      </w:r>
      <w:r>
        <w:rPr>
          <w:rFonts w:hint="eastAsia" w:ascii="仿宋_GB2312" w:hAnsi="宋体" w:eastAsia="仿宋_GB2312" w:cs="仿宋_GB2312"/>
          <w:i w:val="0"/>
          <w:iCs w:val="0"/>
          <w:caps w:val="0"/>
          <w:color w:val="333333"/>
          <w:spacing w:val="0"/>
          <w:sz w:val="32"/>
          <w:szCs w:val="32"/>
          <w:shd w:val="clear" w:fill="FFFFFF"/>
          <w:lang w:val="en-US" w:eastAsia="zh-CN"/>
        </w:rPr>
        <w:t>9</w:t>
      </w:r>
      <w:r>
        <w:rPr>
          <w:rFonts w:hint="eastAsia" w:ascii="仿宋_GB2312" w:hAnsi="宋体" w:eastAsia="仿宋_GB2312" w:cs="仿宋_GB2312"/>
          <w:i w:val="0"/>
          <w:iCs w:val="0"/>
          <w:caps w:val="0"/>
          <w:color w:val="333333"/>
          <w:spacing w:val="0"/>
          <w:sz w:val="32"/>
          <w:szCs w:val="32"/>
          <w:shd w:val="clear" w:fill="FFFFFF"/>
        </w:rPr>
        <w:t>次常务会议审议通过，并于</w:t>
      </w:r>
      <w:r>
        <w:rPr>
          <w:rFonts w:hint="eastAsia" w:ascii="仿宋_GB2312" w:hAnsi="宋体" w:eastAsia="仿宋_GB2312" w:cs="仿宋_GB2312"/>
          <w:i w:val="0"/>
          <w:iCs w:val="0"/>
          <w:caps w:val="0"/>
          <w:color w:val="333333"/>
          <w:spacing w:val="0"/>
          <w:sz w:val="32"/>
          <w:szCs w:val="32"/>
          <w:shd w:val="clear" w:fill="FFFFFF"/>
          <w:lang w:val="en-US" w:eastAsia="zh-CN"/>
        </w:rPr>
        <w:t>5</w:t>
      </w:r>
      <w:r>
        <w:rPr>
          <w:rFonts w:hint="eastAsia" w:ascii="仿宋_GB2312" w:hAnsi="宋体" w:eastAsia="仿宋_GB2312" w:cs="仿宋_GB2312"/>
          <w:i w:val="0"/>
          <w:iCs w:val="0"/>
          <w:caps w:val="0"/>
          <w:color w:val="333333"/>
          <w:spacing w:val="0"/>
          <w:sz w:val="32"/>
          <w:szCs w:val="32"/>
          <w:shd w:val="clear" w:fill="FFFFFF"/>
        </w:rPr>
        <w:t>月</w:t>
      </w:r>
      <w:r>
        <w:rPr>
          <w:rFonts w:hint="eastAsia" w:ascii="仿宋_GB2312" w:hAnsi="宋体" w:eastAsia="仿宋_GB2312" w:cs="仿宋_GB2312"/>
          <w:i w:val="0"/>
          <w:iCs w:val="0"/>
          <w:caps w:val="0"/>
          <w:color w:val="333333"/>
          <w:spacing w:val="0"/>
          <w:sz w:val="32"/>
          <w:szCs w:val="32"/>
          <w:shd w:val="clear" w:fill="FFFFFF"/>
          <w:lang w:val="en-US" w:eastAsia="zh-CN"/>
        </w:rPr>
        <w:t>8</w:t>
      </w:r>
      <w:r>
        <w:rPr>
          <w:rFonts w:hint="eastAsia" w:ascii="仿宋_GB2312" w:hAnsi="宋体" w:eastAsia="仿宋_GB2312" w:cs="仿宋_GB2312"/>
          <w:i w:val="0"/>
          <w:iCs w:val="0"/>
          <w:caps w:val="0"/>
          <w:color w:val="333333"/>
          <w:spacing w:val="0"/>
          <w:sz w:val="32"/>
          <w:szCs w:val="32"/>
          <w:shd w:val="clear" w:fill="FFFFFF"/>
        </w:rPr>
        <w:t>日正式印发。</w:t>
      </w:r>
    </w:p>
    <w:p>
      <w:pPr>
        <w:pStyle w:val="7"/>
        <w:shd w:val="clear" w:color="auto" w:fill="FFFFFF"/>
        <w:spacing w:before="0" w:beforeAutospacing="0" w:after="0" w:afterAutospacing="0" w:line="560" w:lineRule="exact"/>
        <w:ind w:firstLine="640" w:firstLineChars="200"/>
        <w:jc w:val="both"/>
        <w:rPr>
          <w:rFonts w:hint="eastAsia" w:ascii="黑体" w:hAnsi="黑体" w:eastAsia="黑体"/>
          <w:color w:val="000000" w:themeColor="text1"/>
          <w:sz w:val="32"/>
          <w:szCs w:val="32"/>
          <w:lang w:val="en-US" w:eastAsia="zh-CN"/>
        </w:rPr>
      </w:pPr>
      <w:r>
        <w:rPr>
          <w:rFonts w:hint="eastAsia" w:ascii="黑体" w:hAnsi="黑体" w:eastAsia="黑体"/>
          <w:color w:val="000000" w:themeColor="text1"/>
          <w:sz w:val="32"/>
          <w:szCs w:val="32"/>
        </w:rPr>
        <w:t>一、</w:t>
      </w:r>
      <w:r>
        <w:rPr>
          <w:rFonts w:hint="eastAsia" w:ascii="黑体" w:hAnsi="黑体" w:eastAsia="黑体"/>
          <w:color w:val="000000" w:themeColor="text1"/>
          <w:sz w:val="32"/>
          <w:szCs w:val="32"/>
          <w:lang w:eastAsia="zh-CN"/>
        </w:rPr>
        <w:t>修订背景</w:t>
      </w:r>
    </w:p>
    <w:p>
      <w:pPr>
        <w:keepNext w:val="0"/>
        <w:keepLines w:val="0"/>
        <w:widowControl/>
        <w:suppressLineNumbers w:val="0"/>
        <w:ind w:firstLine="640" w:firstLineChars="200"/>
        <w:jc w:val="left"/>
        <w:rPr>
          <w:rFonts w:hint="eastAsia" w:eastAsia="仿宋_GB2312"/>
          <w:sz w:val="32"/>
          <w:szCs w:val="32"/>
          <w:lang w:val="en-US" w:eastAsia="zh-CN"/>
        </w:rPr>
      </w:pPr>
      <w:r>
        <w:rPr>
          <w:rFonts w:hint="eastAsia" w:eastAsia="仿宋_GB2312"/>
          <w:sz w:val="32"/>
          <w:szCs w:val="32"/>
          <w:lang w:val="en-US" w:eastAsia="zh-CN"/>
        </w:rPr>
        <w:t>根据《中华人民共和国土地管理法》第四十八条及《江西省征收土地管理办法》第二十四条规定，征收农村村民住宅、其他地上附着物和青苗等的补偿标准由省人民政府委托市人民政府根据本地经济社会发展水平和实际情况，组织市、县（区）人民政府调整制定，至少每三年调整或者重新公布一次，并与区片综合地价同步实施。</w:t>
      </w:r>
    </w:p>
    <w:p>
      <w:pPr>
        <w:keepNext w:val="0"/>
        <w:keepLines w:val="0"/>
        <w:widowControl/>
        <w:suppressLineNumbers w:val="0"/>
        <w:ind w:firstLine="640" w:firstLineChars="200"/>
        <w:jc w:val="left"/>
        <w:rPr>
          <w:rFonts w:hint="eastAsia" w:eastAsia="仿宋_GB2312"/>
          <w:sz w:val="32"/>
          <w:szCs w:val="32"/>
          <w:lang w:val="en-US" w:eastAsia="zh-CN"/>
        </w:rPr>
      </w:pPr>
      <w:r>
        <w:rPr>
          <w:rFonts w:hint="eastAsia" w:eastAsia="仿宋_GB2312"/>
          <w:sz w:val="32"/>
          <w:szCs w:val="32"/>
          <w:lang w:val="en-US" w:eastAsia="zh-CN"/>
        </w:rPr>
        <w:t>我县现行农村村民住宅、其他地上附着物和青苗等补偿标准于2020年制定，并以《关于公布实施全县征地区片综合地价的通知》（寻府字〔2020〕37号）文件同步公布实施。</w:t>
      </w:r>
    </w:p>
    <w:p>
      <w:pPr>
        <w:keepNext w:val="0"/>
        <w:keepLines w:val="0"/>
        <w:widowControl/>
        <w:suppressLineNumbers w:val="0"/>
        <w:jc w:val="left"/>
        <w:rPr>
          <w:rFonts w:hint="eastAsia" w:ascii="方正仿宋_GB2312" w:hAnsi="方正仿宋_GB2312" w:eastAsia="方正仿宋_GB2312" w:cs="方正仿宋_GB2312"/>
          <w:color w:val="000000"/>
          <w:kern w:val="0"/>
          <w:sz w:val="31"/>
          <w:szCs w:val="31"/>
          <w:lang w:val="en-US" w:eastAsia="zh-CN" w:bidi="ar"/>
        </w:rPr>
      </w:pPr>
      <w:r>
        <w:rPr>
          <w:rFonts w:hint="eastAsia" w:eastAsia="仿宋_GB2312"/>
          <w:sz w:val="32"/>
          <w:szCs w:val="32"/>
          <w:lang w:val="en-US" w:eastAsia="zh-CN"/>
        </w:rPr>
        <w:t>2023年4月，省人民政府发布了《江西省人民政府关于公布全省征地区片综合地价的通知》（赣府字〔2023〕23号），我县于2023年7月发布了《关于公布实施全县新一轮征地区片综合地价的通知》（寻府字〔2023〕41号），省政府要求在2024年2月底前对农村村民住宅、其他地上附着物和青苗等补偿标准</w:t>
      </w:r>
      <w:r>
        <w:rPr>
          <w:rFonts w:ascii="方正仿宋_GB2312" w:hAnsi="方正仿宋_GB2312" w:eastAsia="方正仿宋_GB2312" w:cs="方正仿宋_GB2312"/>
          <w:color w:val="000000"/>
          <w:kern w:val="0"/>
          <w:sz w:val="31"/>
          <w:szCs w:val="31"/>
          <w:lang w:val="en-US" w:eastAsia="zh-CN" w:bidi="ar"/>
        </w:rPr>
        <w:t>调整</w:t>
      </w:r>
      <w:r>
        <w:rPr>
          <w:rFonts w:hint="eastAsia" w:ascii="方正仿宋_GB2312" w:hAnsi="方正仿宋_GB2312" w:eastAsia="方正仿宋_GB2312" w:cs="方正仿宋_GB2312"/>
          <w:color w:val="000000"/>
          <w:kern w:val="0"/>
          <w:sz w:val="31"/>
          <w:szCs w:val="31"/>
          <w:lang w:val="en-US" w:eastAsia="zh-CN" w:bidi="ar"/>
        </w:rPr>
        <w:t>制定或重新公布，并报省政府备案后公布实施。</w:t>
      </w:r>
    </w:p>
    <w:p>
      <w:pPr>
        <w:spacing w:line="560" w:lineRule="exact"/>
        <w:ind w:firstLine="560"/>
        <w:rPr>
          <w:rFonts w:hint="eastAsia" w:eastAsia="仿宋_GB2312"/>
          <w:sz w:val="32"/>
          <w:szCs w:val="32"/>
          <w:lang w:val="en-US" w:eastAsia="zh-CN"/>
        </w:rPr>
      </w:pPr>
      <w:r>
        <w:rPr>
          <w:rFonts w:hint="eastAsia" w:ascii="方正仿宋_GB2312" w:hAnsi="方正仿宋_GB2312" w:eastAsia="方正仿宋_GB2312" w:cs="方正仿宋_GB2312"/>
          <w:color w:val="000000"/>
          <w:kern w:val="0"/>
          <w:sz w:val="31"/>
          <w:szCs w:val="31"/>
          <w:lang w:val="en-US" w:eastAsia="zh-CN" w:bidi="ar"/>
        </w:rPr>
        <w:t xml:space="preserve"> 为做好我县</w:t>
      </w:r>
      <w:r>
        <w:rPr>
          <w:rFonts w:hint="eastAsia" w:eastAsia="仿宋_GB2312"/>
          <w:sz w:val="32"/>
          <w:szCs w:val="32"/>
          <w:lang w:val="en-US" w:eastAsia="zh-CN"/>
        </w:rPr>
        <w:t>农村村民住宅、其他地上附着物和青苗等补偿标准调整工作，根据上级要求及我县经济社会发展水平，委托专业评估机构对现行农村村民住宅、其他地上附着物和青苗补偿标准进行了评估，结合我县实际，在评估的基础上对比了周边地区标准，经征求意见并组织听证会，最终形成了寻乌县青苗和地上附着物、集体土地上房屋征收补偿标准调整成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宋体"/>
          <w:color w:val="000000" w:themeColor="text1"/>
          <w:kern w:val="0"/>
          <w:sz w:val="32"/>
          <w:szCs w:val="32"/>
          <w:lang w:val="en-US" w:eastAsia="zh-CN" w:bidi="ar-SA"/>
        </w:rPr>
      </w:pPr>
      <w:r>
        <w:rPr>
          <w:rFonts w:hint="eastAsia" w:ascii="黑体" w:hAnsi="黑体" w:eastAsia="黑体" w:cs="宋体"/>
          <w:color w:val="000000" w:themeColor="text1"/>
          <w:kern w:val="0"/>
          <w:sz w:val="32"/>
          <w:szCs w:val="32"/>
          <w:lang w:val="en-US" w:eastAsia="zh-CN" w:bidi="ar-SA"/>
        </w:rPr>
        <w:t>修订依据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《中华人民共和国</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土地管理法</w:t>
      </w:r>
      <w:r>
        <w:rPr>
          <w:rFonts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eastAsia"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eastAsia="仿宋_GB2312"/>
          <w:sz w:val="32"/>
          <w:szCs w:val="32"/>
          <w:lang w:val="en-US" w:eastAsia="zh-CN"/>
        </w:rPr>
        <w:t>江西省征收土地管理办法</w:t>
      </w:r>
      <w:r>
        <w:rPr>
          <w:rFonts w:hint="eastAsia"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eastAsia"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《江西省人民政府关于公布全省征地区片综合地价的通知》（</w:t>
      </w:r>
      <w:r>
        <w:rPr>
          <w:rFonts w:hint="eastAsia" w:ascii="仿宋_GB2312" w:hAnsi="Calibri" w:eastAsia="仿宋_GB2312" w:cs="仿宋_GB2312"/>
          <w:i w:val="0"/>
          <w:iCs w:val="0"/>
          <w:caps w:val="0"/>
          <w:color w:val="333333"/>
          <w:spacing w:val="0"/>
          <w:kern w:val="0"/>
          <w:sz w:val="32"/>
          <w:szCs w:val="32"/>
          <w:shd w:val="clear" w:fill="FFFFFF"/>
          <w:lang w:val="en-US" w:eastAsia="zh-CN" w:bidi="ar"/>
        </w:rPr>
        <w:t>赣府字〔</w:t>
      </w:r>
      <w:r>
        <w:rPr>
          <w:rFonts w:hint="eastAsia" w:ascii="宋体" w:hAnsi="宋体" w:eastAsia="宋体" w:cs="宋体"/>
          <w:i w:val="0"/>
          <w:iCs w:val="0"/>
          <w:caps w:val="0"/>
          <w:color w:val="333333"/>
          <w:spacing w:val="0"/>
          <w:kern w:val="0"/>
          <w:sz w:val="32"/>
          <w:szCs w:val="32"/>
          <w:shd w:val="clear" w:fill="FFFFFF"/>
          <w:lang w:val="en-US" w:eastAsia="zh-CN" w:bidi="ar"/>
        </w:rPr>
        <w:t>2023</w:t>
      </w:r>
      <w:r>
        <w:rPr>
          <w:rFonts w:hint="eastAsia" w:ascii="仿宋_GB2312" w:hAnsi="Calibri" w:eastAsia="仿宋_GB2312" w:cs="仿宋_GB2312"/>
          <w:i w:val="0"/>
          <w:iCs w:val="0"/>
          <w:caps w:val="0"/>
          <w:color w:val="333333"/>
          <w:spacing w:val="0"/>
          <w:kern w:val="0"/>
          <w:sz w:val="32"/>
          <w:szCs w:val="32"/>
          <w:shd w:val="clear" w:fill="FFFFFF"/>
          <w:lang w:val="en-US" w:eastAsia="zh-CN" w:bidi="ar"/>
        </w:rPr>
        <w:t>〕</w:t>
      </w:r>
      <w:r>
        <w:rPr>
          <w:rFonts w:hint="eastAsia" w:ascii="宋体" w:hAnsi="宋体" w:eastAsia="宋体" w:cs="宋体"/>
          <w:i w:val="0"/>
          <w:iCs w:val="0"/>
          <w:caps w:val="0"/>
          <w:color w:val="333333"/>
          <w:spacing w:val="0"/>
          <w:kern w:val="0"/>
          <w:sz w:val="32"/>
          <w:szCs w:val="32"/>
          <w:shd w:val="clear" w:fill="FFFFFF"/>
          <w:lang w:val="en-US" w:eastAsia="zh-CN" w:bidi="ar"/>
        </w:rPr>
        <w:t>23</w:t>
      </w:r>
      <w:r>
        <w:rPr>
          <w:rFonts w:hint="eastAsia" w:ascii="仿宋_GB2312" w:hAnsi="Calibri" w:eastAsia="仿宋_GB2312" w:cs="仿宋_GB2312"/>
          <w:i w:val="0"/>
          <w:iCs w:val="0"/>
          <w:caps w:val="0"/>
          <w:color w:val="333333"/>
          <w:spacing w:val="0"/>
          <w:kern w:val="0"/>
          <w:sz w:val="32"/>
          <w:szCs w:val="32"/>
          <w:shd w:val="clear" w:fill="FFFFFF"/>
          <w:lang w:val="en-US" w:eastAsia="zh-CN" w:bidi="ar"/>
        </w:rPr>
        <w:t>号</w:t>
      </w:r>
      <w:r>
        <w:rPr>
          <w:rFonts w:hint="eastAsia"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4.</w:t>
      </w:r>
      <w:r>
        <w:rPr>
          <w:rFonts w:hint="eastAsia" w:eastAsia="仿宋_GB2312"/>
          <w:sz w:val="32"/>
          <w:szCs w:val="32"/>
          <w:lang w:val="en-US" w:eastAsia="zh-CN"/>
        </w:rPr>
        <w:t>《关于公布实施全县新一轮征地区片综合地价的通知》（寻府字</w:t>
      </w:r>
      <w:r>
        <w:rPr>
          <w:rFonts w:hint="eastAsia" w:ascii="仿宋_GB2312" w:hAnsi="Calibri" w:eastAsia="仿宋_GB2312" w:cs="仿宋_GB2312"/>
          <w:i w:val="0"/>
          <w:iCs w:val="0"/>
          <w:caps w:val="0"/>
          <w:color w:val="333333"/>
          <w:spacing w:val="0"/>
          <w:kern w:val="0"/>
          <w:sz w:val="32"/>
          <w:szCs w:val="32"/>
          <w:shd w:val="clear" w:fill="FFFFFF"/>
          <w:lang w:val="en-US" w:eastAsia="zh-CN" w:bidi="ar"/>
        </w:rPr>
        <w:t>〔</w:t>
      </w:r>
      <w:r>
        <w:rPr>
          <w:rFonts w:hint="eastAsia" w:ascii="宋体" w:hAnsi="宋体" w:eastAsia="宋体" w:cs="宋体"/>
          <w:i w:val="0"/>
          <w:iCs w:val="0"/>
          <w:caps w:val="0"/>
          <w:color w:val="333333"/>
          <w:spacing w:val="0"/>
          <w:kern w:val="0"/>
          <w:sz w:val="32"/>
          <w:szCs w:val="32"/>
          <w:shd w:val="clear" w:fill="FFFFFF"/>
          <w:lang w:val="en-US" w:eastAsia="zh-CN" w:bidi="ar"/>
        </w:rPr>
        <w:t>2023</w:t>
      </w:r>
      <w:r>
        <w:rPr>
          <w:rFonts w:hint="eastAsia" w:ascii="仿宋_GB2312" w:hAnsi="Calibri" w:eastAsia="仿宋_GB2312" w:cs="仿宋_GB2312"/>
          <w:i w:val="0"/>
          <w:iCs w:val="0"/>
          <w:caps w:val="0"/>
          <w:color w:val="333333"/>
          <w:spacing w:val="0"/>
          <w:kern w:val="0"/>
          <w:sz w:val="32"/>
          <w:szCs w:val="32"/>
          <w:shd w:val="clear" w:fill="FFFFFF"/>
          <w:lang w:val="en-US" w:eastAsia="zh-CN" w:bidi="ar"/>
        </w:rPr>
        <w:t>〕</w:t>
      </w:r>
      <w:r>
        <w:rPr>
          <w:rFonts w:hint="eastAsia" w:eastAsia="仿宋_GB2312"/>
          <w:sz w:val="32"/>
          <w:szCs w:val="32"/>
          <w:lang w:val="en-US" w:eastAsia="zh-CN"/>
        </w:rPr>
        <w:t>41号）</w:t>
      </w:r>
      <w:r>
        <w:rPr>
          <w:rFonts w:hint="eastAsia"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ascii="Calibri" w:hAnsi="Calibri" w:cs="Calibri"/>
          <w:i w:val="0"/>
          <w:iCs w:val="0"/>
          <w:caps w:val="0"/>
          <w:color w:val="333333"/>
          <w:spacing w:val="0"/>
          <w:sz w:val="21"/>
          <w:szCs w:val="21"/>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三、目标任务</w:t>
      </w:r>
    </w:p>
    <w:p>
      <w:pPr>
        <w:spacing w:line="560" w:lineRule="exact"/>
        <w:ind w:firstLine="560"/>
        <w:rPr>
          <w:rFonts w:hint="eastAsia" w:ascii="仿宋_GB2312" w:hAnsi="微软雅黑" w:eastAsia="仿宋_GB2312"/>
          <w:color w:val="000000" w:themeColor="text1"/>
          <w:sz w:val="32"/>
          <w:szCs w:val="32"/>
        </w:rPr>
      </w:pPr>
      <w:r>
        <w:rPr>
          <w:rFonts w:hint="eastAsia" w:ascii="仿宋_GB2312" w:hAnsi="微软雅黑" w:eastAsia="仿宋_GB2312"/>
          <w:color w:val="000000" w:themeColor="text1"/>
          <w:sz w:val="32"/>
          <w:szCs w:val="32"/>
        </w:rPr>
        <w:t>为贯彻执行好新</w:t>
      </w:r>
      <w:r>
        <w:rPr>
          <w:rFonts w:hint="eastAsia" w:ascii="仿宋_GB2312" w:hAnsi="微软雅黑" w:eastAsia="仿宋_GB2312"/>
          <w:color w:val="000000" w:themeColor="text1"/>
          <w:sz w:val="32"/>
          <w:szCs w:val="32"/>
          <w:lang w:eastAsia="zh-CN"/>
        </w:rPr>
        <w:t>一轮</w:t>
      </w:r>
      <w:r>
        <w:rPr>
          <w:rFonts w:hint="eastAsia" w:ascii="仿宋_GB2312" w:hAnsi="微软雅黑" w:eastAsia="仿宋_GB2312"/>
          <w:color w:val="000000" w:themeColor="text1"/>
          <w:sz w:val="32"/>
          <w:szCs w:val="32"/>
        </w:rPr>
        <w:t>补偿标准，进一步加强和改进我县征地管理工作，切实保护被征地农民合法权益，维护社会和谐稳定，保障经济社会持续健康发展，我县需实施新的补偿标准。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三、适用范围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40" w:lineRule="atLeast"/>
        <w:ind w:left="0" w:right="0" w:firstLine="641"/>
        <w:jc w:val="left"/>
        <w:rPr>
          <w:rFonts w:hint="eastAsia" w:ascii="宋体" w:hAnsi="宋体" w:eastAsia="宋体" w:cs="宋体"/>
          <w:b/>
          <w:bCs/>
          <w:i w:val="0"/>
          <w:iCs w:val="0"/>
          <w:caps w:val="0"/>
          <w:color w:val="333333"/>
          <w:spacing w:val="0"/>
          <w:sz w:val="36"/>
          <w:szCs w:val="36"/>
        </w:rPr>
      </w:pPr>
      <w:r>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t>在寻乌县域内征收土地涉及的地上附着物和青苗补偿、集体土地上房屋征收重置价格及生产生活设施补偿</w:t>
      </w:r>
      <w:r>
        <w:rPr>
          <w:rFonts w:hint="eastAsia" w:ascii="仿宋_GB2312" w:hAnsi="宋体" w:eastAsia="仿宋_GB2312" w:cs="仿宋_GB2312"/>
          <w:b w:val="0"/>
          <w:bCs w:val="0"/>
          <w:i w:val="0"/>
          <w:iCs w:val="0"/>
          <w:caps w:val="0"/>
          <w:color w:val="333333"/>
          <w:spacing w:val="0"/>
          <w:sz w:val="32"/>
          <w:szCs w:val="32"/>
          <w:bdr w:val="none" w:color="auto" w:sz="0" w:space="0"/>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四、文件有效期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eastAsia="仿宋_GB2312"/>
          <w:sz w:val="32"/>
          <w:szCs w:val="32"/>
          <w:lang w:val="en-US" w:eastAsia="zh-CN"/>
        </w:rPr>
      </w:pPr>
      <w:r>
        <w:rPr>
          <w:rFonts w:hint="eastAsia"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自2024年5月8日起施行，本标准印发前已发布征收补偿安置方案的项目，继续按原征收补偿安置方案及标准执行。</w:t>
      </w:r>
      <w:r>
        <w:rPr>
          <w:rFonts w:hint="eastAsia" w:eastAsia="仿宋_GB2312"/>
          <w:sz w:val="32"/>
          <w:szCs w:val="32"/>
          <w:lang w:val="en-US" w:eastAsia="zh-CN"/>
        </w:rPr>
        <w:t>《关于公布实施全县征地区片综合地价的通知》（寻府字〔2020〕37号）同时废止。</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黑体" w:hAnsi="宋体" w:eastAsia="黑体" w:cs="黑体"/>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主要内容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540" w:lineRule="atLeast"/>
        <w:ind w:left="0" w:right="0" w:firstLine="640" w:firstLineChars="200"/>
        <w:jc w:val="both"/>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pPr>
      <w:r>
        <w:rPr>
          <w:rFonts w:hint="eastAsia" w:ascii="仿宋_GB2312" w:hAnsi="宋体" w:eastAsia="仿宋_GB2312" w:cs="仿宋_GB2312"/>
          <w:b w:val="0"/>
          <w:bCs w:val="0"/>
          <w:i w:val="0"/>
          <w:iCs w:val="0"/>
          <w:caps w:val="0"/>
          <w:color w:val="333333"/>
          <w:spacing w:val="0"/>
          <w:sz w:val="32"/>
          <w:szCs w:val="32"/>
          <w:shd w:val="clear" w:fill="FFFFFF"/>
          <w:lang w:val="en-US" w:eastAsia="zh-CN"/>
        </w:rPr>
        <w:t>《寻乌县青苗及其他地上附着物、集体土地上</w:t>
      </w:r>
      <w:r>
        <w:rPr>
          <w:rFonts w:hint="default" w:ascii="仿宋_GB2312" w:hAnsi="宋体" w:eastAsia="仿宋_GB2312" w:cs="仿宋_GB2312"/>
          <w:b w:val="0"/>
          <w:bCs w:val="0"/>
          <w:i w:val="0"/>
          <w:iCs w:val="0"/>
          <w:caps w:val="0"/>
          <w:color w:val="333333"/>
          <w:spacing w:val="0"/>
          <w:sz w:val="32"/>
          <w:szCs w:val="32"/>
          <w:shd w:val="clear" w:fill="FFFFFF"/>
          <w:lang w:val="en-US" w:eastAsia="zh-CN"/>
        </w:rPr>
        <w:t>房屋征收重置价格及生产生活设施补偿标准</w:t>
      </w:r>
      <w:r>
        <w:rPr>
          <w:rFonts w:hint="eastAsia" w:ascii="仿宋_GB2312" w:hAnsi="宋体" w:eastAsia="仿宋_GB2312" w:cs="仿宋_GB2312"/>
          <w:b w:val="0"/>
          <w:bCs w:val="0"/>
          <w:i w:val="0"/>
          <w:iCs w:val="0"/>
          <w:caps w:val="0"/>
          <w:color w:val="333333"/>
          <w:spacing w:val="0"/>
          <w:sz w:val="32"/>
          <w:szCs w:val="32"/>
          <w:shd w:val="clear" w:fill="FFFFFF"/>
          <w:lang w:val="en-US" w:eastAsia="zh-CN"/>
        </w:rPr>
        <w:t>》</w:t>
      </w:r>
      <w:r>
        <w:rPr>
          <w:rFonts w:ascii="仿宋_GB2312" w:hAnsi="宋体" w:eastAsia="仿宋_GB2312" w:cs="仿宋_GB2312"/>
          <w:b w:val="0"/>
          <w:bCs w:val="0"/>
          <w:i w:val="0"/>
          <w:iCs w:val="0"/>
          <w:caps w:val="0"/>
          <w:color w:val="333333"/>
          <w:spacing w:val="0"/>
          <w:sz w:val="32"/>
          <w:szCs w:val="32"/>
          <w:bdr w:val="none" w:color="auto" w:sz="0" w:space="0"/>
          <w:shd w:val="clear" w:fill="FFFFFF"/>
        </w:rPr>
        <w:t>共分</w:t>
      </w:r>
      <w:r>
        <w:rPr>
          <w:rFonts w:hint="eastAsia" w:ascii="仿宋_GB2312" w:eastAsia="仿宋_GB2312" w:cs="仿宋_GB2312"/>
          <w:b w:val="0"/>
          <w:bCs w:val="0"/>
          <w:i w:val="0"/>
          <w:iCs w:val="0"/>
          <w:caps w:val="0"/>
          <w:color w:val="333333"/>
          <w:spacing w:val="0"/>
          <w:sz w:val="32"/>
          <w:szCs w:val="32"/>
          <w:bdr w:val="none" w:color="auto" w:sz="0" w:space="0"/>
          <w:shd w:val="clear" w:fill="FFFFFF"/>
          <w:lang w:val="en-US" w:eastAsia="zh-CN"/>
        </w:rPr>
        <w:t>5</w:t>
      </w:r>
      <w:r>
        <w:rPr>
          <w:rFonts w:ascii="仿宋_GB2312" w:hAnsi="宋体" w:eastAsia="仿宋_GB2312" w:cs="仿宋_GB2312"/>
          <w:b w:val="0"/>
          <w:bCs w:val="0"/>
          <w:i w:val="0"/>
          <w:iCs w:val="0"/>
          <w:caps w:val="0"/>
          <w:color w:val="333333"/>
          <w:spacing w:val="0"/>
          <w:sz w:val="32"/>
          <w:szCs w:val="32"/>
          <w:bdr w:val="none" w:color="auto" w:sz="0" w:space="0"/>
          <w:shd w:val="clear" w:fill="FFFFFF"/>
        </w:rPr>
        <w:t>个部分</w:t>
      </w:r>
      <w:r>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t>，分别是：</w:t>
      </w:r>
    </w:p>
    <w:p>
      <w:pPr>
        <w:numPr>
          <w:ilvl w:val="0"/>
          <w:numId w:val="3"/>
        </w:numPr>
        <w:ind w:firstLine="640" w:firstLineChars="200"/>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pPr>
      <w:r>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t>青苗及其他地上附着物补偿标准；</w:t>
      </w:r>
    </w:p>
    <w:p>
      <w:pPr>
        <w:numPr>
          <w:ilvl w:val="0"/>
          <w:numId w:val="3"/>
        </w:numPr>
        <w:ind w:firstLine="640" w:firstLineChars="200"/>
        <w:rPr>
          <w:rFonts w:hint="eastAsia" w:ascii="仿宋_GB2312" w:eastAsia="仿宋_GB2312" w:cs="仿宋_GB2312"/>
          <w:b w:val="0"/>
          <w:bCs w:val="0"/>
          <w:i w:val="0"/>
          <w:iCs w:val="0"/>
          <w:caps w:val="0"/>
          <w:color w:val="333333"/>
          <w:spacing w:val="0"/>
          <w:sz w:val="32"/>
          <w:szCs w:val="32"/>
          <w:shd w:val="clear" w:fill="FFFFFF"/>
          <w:lang w:eastAsia="zh-CN"/>
        </w:rPr>
      </w:pPr>
      <w:r>
        <w:rPr>
          <w:rFonts w:hint="eastAsia" w:ascii="仿宋_GB2312" w:eastAsia="仿宋_GB2312" w:cs="仿宋_GB2312"/>
          <w:b w:val="0"/>
          <w:bCs w:val="0"/>
          <w:i w:val="0"/>
          <w:iCs w:val="0"/>
          <w:caps w:val="0"/>
          <w:color w:val="333333"/>
          <w:spacing w:val="0"/>
          <w:sz w:val="32"/>
          <w:szCs w:val="32"/>
          <w:shd w:val="clear" w:fill="FFFFFF"/>
          <w:lang w:eastAsia="zh-CN"/>
        </w:rPr>
        <w:t>集体土地上房屋征收重置价格标准；</w:t>
      </w:r>
    </w:p>
    <w:p>
      <w:pPr>
        <w:pStyle w:val="2"/>
        <w:numPr>
          <w:ilvl w:val="0"/>
          <w:numId w:val="3"/>
        </w:numPr>
        <w:ind w:left="0" w:leftChars="0" w:firstLine="640" w:firstLineChars="200"/>
        <w:rPr>
          <w:rFonts w:hint="eastAsia" w:ascii="仿宋_GB2312" w:eastAsia="仿宋_GB2312" w:cs="仿宋_GB2312"/>
          <w:b w:val="0"/>
          <w:bCs w:val="0"/>
          <w:i w:val="0"/>
          <w:iCs w:val="0"/>
          <w:caps w:val="0"/>
          <w:color w:val="333333"/>
          <w:spacing w:val="0"/>
          <w:sz w:val="32"/>
          <w:szCs w:val="32"/>
          <w:shd w:val="clear" w:fill="FFFFFF"/>
          <w:lang w:eastAsia="zh-CN"/>
        </w:rPr>
      </w:pPr>
      <w:r>
        <w:rPr>
          <w:rFonts w:hint="eastAsia" w:ascii="仿宋_GB2312" w:eastAsia="仿宋_GB2312" w:cs="仿宋_GB2312"/>
          <w:b w:val="0"/>
          <w:bCs w:val="0"/>
          <w:i w:val="0"/>
          <w:iCs w:val="0"/>
          <w:caps w:val="0"/>
          <w:color w:val="333333"/>
          <w:spacing w:val="0"/>
          <w:sz w:val="32"/>
          <w:szCs w:val="32"/>
          <w:shd w:val="clear" w:fill="FFFFFF"/>
          <w:lang w:eastAsia="zh-CN"/>
        </w:rPr>
        <w:t>房屋结构认定标准；</w:t>
      </w:r>
    </w:p>
    <w:p>
      <w:pPr>
        <w:pStyle w:val="2"/>
        <w:numPr>
          <w:ilvl w:val="0"/>
          <w:numId w:val="3"/>
        </w:numPr>
        <w:ind w:left="0" w:leftChars="0" w:firstLine="640" w:firstLineChars="200"/>
        <w:rPr>
          <w:rFonts w:hint="eastAsia" w:ascii="仿宋_GB2312" w:eastAsia="仿宋_GB2312" w:cs="仿宋_GB2312"/>
          <w:b w:val="0"/>
          <w:bCs w:val="0"/>
          <w:i w:val="0"/>
          <w:iCs w:val="0"/>
          <w:caps w:val="0"/>
          <w:color w:val="333333"/>
          <w:spacing w:val="0"/>
          <w:sz w:val="32"/>
          <w:szCs w:val="32"/>
          <w:shd w:val="clear" w:fill="FFFFFF"/>
          <w:lang w:eastAsia="zh-CN"/>
        </w:rPr>
      </w:pPr>
      <w:r>
        <w:rPr>
          <w:rFonts w:hint="eastAsia" w:ascii="仿宋_GB2312" w:eastAsia="仿宋_GB2312" w:cs="仿宋_GB2312"/>
          <w:b w:val="0"/>
          <w:bCs w:val="0"/>
          <w:i w:val="0"/>
          <w:iCs w:val="0"/>
          <w:caps w:val="0"/>
          <w:color w:val="333333"/>
          <w:spacing w:val="0"/>
          <w:sz w:val="32"/>
          <w:szCs w:val="32"/>
          <w:shd w:val="clear" w:fill="FFFFFF"/>
          <w:lang w:eastAsia="zh-CN"/>
        </w:rPr>
        <w:t>集体土地上房屋拆迁补助标准；</w:t>
      </w:r>
    </w:p>
    <w:p>
      <w:pPr>
        <w:pStyle w:val="2"/>
        <w:numPr>
          <w:ilvl w:val="0"/>
          <w:numId w:val="3"/>
        </w:numPr>
        <w:ind w:left="0" w:leftChars="0" w:firstLine="640" w:firstLineChars="200"/>
        <w:rPr>
          <w:rFonts w:hint="eastAsia" w:ascii="仿宋_GB2312" w:eastAsia="仿宋_GB2312" w:cs="仿宋_GB2312"/>
          <w:b w:val="0"/>
          <w:bCs w:val="0"/>
          <w:i w:val="0"/>
          <w:iCs w:val="0"/>
          <w:caps w:val="0"/>
          <w:color w:val="333333"/>
          <w:spacing w:val="0"/>
          <w:sz w:val="32"/>
          <w:szCs w:val="32"/>
          <w:shd w:val="clear" w:fill="FFFFFF"/>
          <w:lang w:eastAsia="zh-CN"/>
        </w:rPr>
      </w:pPr>
      <w:r>
        <w:rPr>
          <w:rFonts w:hint="eastAsia" w:ascii="仿宋_GB2312" w:eastAsia="仿宋_GB2312" w:cs="仿宋_GB2312"/>
          <w:b w:val="0"/>
          <w:bCs w:val="0"/>
          <w:i w:val="0"/>
          <w:iCs w:val="0"/>
          <w:caps w:val="0"/>
          <w:color w:val="333333"/>
          <w:spacing w:val="0"/>
          <w:sz w:val="32"/>
          <w:szCs w:val="32"/>
          <w:shd w:val="clear" w:fill="FFFFFF"/>
          <w:lang w:eastAsia="zh-CN"/>
        </w:rPr>
        <w:t>第五部分，生产生活设施及其他附着物补偿标准。</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黑体" w:hAnsi="宋体" w:eastAsia="黑体" w:cs="黑体"/>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新旧政策差异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仿宋_GB2312" w:hAnsi="Calibri" w:eastAsia="仿宋_GB2312" w:cs="仿宋_GB2312"/>
          <w:i w:val="0"/>
          <w:iCs w:val="0"/>
          <w:caps w:val="0"/>
          <w:color w:val="333333"/>
          <w:spacing w:val="0"/>
          <w:kern w:val="0"/>
          <w:sz w:val="32"/>
          <w:szCs w:val="32"/>
          <w:shd w:val="clear" w:fill="FFFFFF"/>
          <w:lang w:val="en-US" w:eastAsia="zh-CN" w:bidi="ar"/>
        </w:rPr>
      </w:pPr>
      <w:bookmarkStart w:id="0" w:name="_GoBack"/>
      <w:r>
        <w:rPr>
          <w:rFonts w:hint="eastAsia" w:ascii="仿宋_GB2312" w:hAnsi="Calibri" w:eastAsia="仿宋_GB2312" w:cs="仿宋_GB2312"/>
          <w:i w:val="0"/>
          <w:iCs w:val="0"/>
          <w:caps w:val="0"/>
          <w:color w:val="333333"/>
          <w:spacing w:val="0"/>
          <w:kern w:val="0"/>
          <w:sz w:val="32"/>
          <w:szCs w:val="32"/>
          <w:shd w:val="clear" w:fill="FFFFFF"/>
          <w:lang w:val="en-US" w:eastAsia="zh-CN" w:bidi="ar"/>
        </w:rPr>
        <w:t>新标准对科目、类别及标准总体保持稳定，根据经济社会发展水平、工作实际和项目实施情况对部分项目标准进行了优化调整，对集体土地上房屋征收重置价格进行了重新评估。一是对部分青苗及其他青苗及其他地上附着物补偿标准进行了调整。主要有青苗补偿按统一年产值标准进行了更新，柑橘(含其他落叶果树)果树补偿一龄树由45元/株调整为50元/株，二龄树由70元/株调整为80元/株，三龄树由98元/株调整为115元/株，四龄以上树由165元/株调整为190元/株；百香果园补偿由3000元/亩调整为5300元/亩；同时对特殊树种迁移补偿、部分果园设施等标准进行了适当调整。二是对集体土地上房屋征收重置价格标准进行了调整。其中框架结构房屋由940元/㎡调整为1050元/㎡，砖混结构房屋由790元/㎡调整为850元/㎡，砖木结构房屋由650元/㎡调整为700元/㎡，土木结构房屋由460元/㎡调整为500元/㎡，简易结构房屋由280元/㎡调整为350元/㎡。三是对部分生产生活设施及其他附着物补偿标准进行了调整，根据工作实际情况增加了天然气和光伏拆装补偿。</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ascii="Calibri" w:hAnsi="Calibri" w:cs="Calibri"/>
          <w:i w:val="0"/>
          <w:iCs w:val="0"/>
          <w:caps w:val="0"/>
          <w:color w:val="333333"/>
          <w:spacing w:val="0"/>
          <w:sz w:val="21"/>
          <w:szCs w:val="21"/>
        </w:rPr>
      </w:pPr>
      <w:r>
        <w:rPr>
          <w:rFonts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政策咨询单位：寻乌县</w:t>
      </w:r>
      <w:r>
        <w:rPr>
          <w:rFonts w:hint="eastAsia"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自然资源局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pPr>
      <w:r>
        <w:rPr>
          <w:rFonts w:hint="eastAsia"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政策咨询电话：0797-2847779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政策咨询地址：江西省赣州市寻乌县国土大楼308室</w:t>
      </w:r>
    </w:p>
    <w:p>
      <w:pPr>
        <w:spacing w:line="560" w:lineRule="exact"/>
        <w:ind w:firstLine="640" w:firstLineChars="200"/>
        <w:rPr>
          <w:rFonts w:ascii="仿宋_GB2312" w:eastAsia="仿宋_GB2312"/>
          <w:color w:val="000000" w:themeColor="text1"/>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5C6CB4-3AF2-4BD9-92AD-F9ED23A97DA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BACEA08-6E33-4695-B94E-CBBB88B270D2}"/>
  </w:font>
  <w:font w:name="仿宋_GB2312">
    <w:panose1 w:val="02010609030101010101"/>
    <w:charset w:val="86"/>
    <w:family w:val="modern"/>
    <w:pitch w:val="default"/>
    <w:sig w:usb0="00000001" w:usb1="080E0000" w:usb2="00000000" w:usb3="00000000" w:csb0="00040000" w:csb1="00000000"/>
    <w:embedRegular r:id="rId3" w:fontKey="{E62E920F-5E07-4D8A-88A5-896C3BBA1B4A}"/>
  </w:font>
  <w:font w:name="方正小标宋简体">
    <w:altName w:val="黑体"/>
    <w:panose1 w:val="03000509000000000000"/>
    <w:charset w:val="86"/>
    <w:family w:val="auto"/>
    <w:pitch w:val="default"/>
    <w:sig w:usb0="00000000" w:usb1="00000000" w:usb2="00000000" w:usb3="00000000" w:csb0="00040000" w:csb1="00000000"/>
    <w:embedRegular r:id="rId4" w:fontKey="{1C756175-F13E-4F82-8B86-9F695EF1682C}"/>
  </w:font>
  <w:font w:name="方正仿宋_GB2312">
    <w:altName w:val="仿宋"/>
    <w:panose1 w:val="02000000000000000000"/>
    <w:charset w:val="86"/>
    <w:family w:val="auto"/>
    <w:pitch w:val="default"/>
    <w:sig w:usb0="00000000" w:usb1="00000000" w:usb2="00000012" w:usb3="00000000" w:csb0="00040001" w:csb1="00000000"/>
    <w:embedRegular r:id="rId5" w:fontKey="{437C5EF9-58BA-4F99-BE25-4450B84E8EBF}"/>
  </w:font>
  <w:font w:name="微软雅黑">
    <w:panose1 w:val="020B0503020204020204"/>
    <w:charset w:val="86"/>
    <w:family w:val="swiss"/>
    <w:pitch w:val="default"/>
    <w:sig w:usb0="80000287" w:usb1="280F3C52" w:usb2="00000016" w:usb3="00000000" w:csb0="0004001F" w:csb1="00000000"/>
    <w:embedRegular r:id="rId6" w:fontKey="{B4EE3A96-B5B3-496B-A98A-554DBA0A2416}"/>
  </w:font>
  <w:font w:name="仿宋">
    <w:panose1 w:val="02010609060101010101"/>
    <w:charset w:val="86"/>
    <w:family w:val="modern"/>
    <w:pitch w:val="default"/>
    <w:sig w:usb0="800002BF" w:usb1="38CF7CFA" w:usb2="00000016" w:usb3="00000000" w:csb0="00040001"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F619F"/>
    <w:multiLevelType w:val="singleLevel"/>
    <w:tmpl w:val="815F619F"/>
    <w:lvl w:ilvl="0" w:tentative="0">
      <w:start w:val="2"/>
      <w:numFmt w:val="chineseCounting"/>
      <w:suff w:val="nothing"/>
      <w:lvlText w:val="%1、"/>
      <w:lvlJc w:val="left"/>
      <w:rPr>
        <w:rFonts w:hint="eastAsia"/>
      </w:rPr>
    </w:lvl>
  </w:abstractNum>
  <w:abstractNum w:abstractNumId="1">
    <w:nsid w:val="D1829E18"/>
    <w:multiLevelType w:val="singleLevel"/>
    <w:tmpl w:val="D1829E18"/>
    <w:lvl w:ilvl="0" w:tentative="0">
      <w:start w:val="1"/>
      <w:numFmt w:val="chineseCounting"/>
      <w:suff w:val="nothing"/>
      <w:lvlText w:val="第%1部分，"/>
      <w:lvlJc w:val="left"/>
      <w:rPr>
        <w:rFonts w:hint="eastAsia"/>
      </w:rPr>
    </w:lvl>
  </w:abstractNum>
  <w:abstractNum w:abstractNumId="2">
    <w:nsid w:val="D5F68516"/>
    <w:multiLevelType w:val="singleLevel"/>
    <w:tmpl w:val="D5F68516"/>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I2MjM0MDI3MzI2ODE4NTYwYWQxYjFiNDliMzFmYzAifQ=="/>
  </w:docVars>
  <w:rsids>
    <w:rsidRoot w:val="002701E0"/>
    <w:rsid w:val="000948A8"/>
    <w:rsid w:val="002701E0"/>
    <w:rsid w:val="00315AC8"/>
    <w:rsid w:val="00363A65"/>
    <w:rsid w:val="00430664"/>
    <w:rsid w:val="00445816"/>
    <w:rsid w:val="005232E0"/>
    <w:rsid w:val="006615BA"/>
    <w:rsid w:val="006E1A8B"/>
    <w:rsid w:val="009055D8"/>
    <w:rsid w:val="009541B1"/>
    <w:rsid w:val="00A70B07"/>
    <w:rsid w:val="00AA68EF"/>
    <w:rsid w:val="00B50BEB"/>
    <w:rsid w:val="00E265BC"/>
    <w:rsid w:val="00E833DD"/>
    <w:rsid w:val="0EF54136"/>
    <w:rsid w:val="14902D38"/>
    <w:rsid w:val="24F11765"/>
    <w:rsid w:val="26D361F1"/>
    <w:rsid w:val="35902EDC"/>
    <w:rsid w:val="3A323597"/>
    <w:rsid w:val="3DBF59D9"/>
    <w:rsid w:val="51140BF1"/>
    <w:rsid w:val="5A0A002D"/>
    <w:rsid w:val="5F0F45D7"/>
    <w:rsid w:val="701246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autoRedefine/>
    <w:qFormat/>
    <w:uiPriority w:val="0"/>
    <w:pPr>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3">
    <w:name w:val="BodyTextIndent"/>
    <w:basedOn w:val="1"/>
    <w:autoRedefine/>
    <w:qFormat/>
    <w:uiPriority w:val="0"/>
    <w:pPr>
      <w:ind w:left="420" w:leftChars="200"/>
      <w:jc w:val="both"/>
      <w:textAlignment w:val="baseline"/>
    </w:pPr>
    <w:rPr>
      <w:rFonts w:ascii="Times New Roman" w:hAnsi="Times New Roman" w:eastAsia="宋体"/>
      <w:kern w:val="2"/>
      <w:sz w:val="21"/>
      <w:szCs w:val="24"/>
      <w:lang w:val="en-US" w:eastAsia="zh-CN" w:bidi="ar-SA"/>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1581</Words>
  <Characters>1659</Characters>
  <Lines>23</Lines>
  <Paragraphs>6</Paragraphs>
  <TotalTime>22</TotalTime>
  <ScaleCrop>false</ScaleCrop>
  <LinksUpToDate>false</LinksUpToDate>
  <CharactersWithSpaces>1660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2020-04-09T01:36:00Z</dcterms:created>
  <dc:creator>admin</dc:creator>
  <cp:lastModifiedBy>永不止步</cp:lastModifiedBy>
  <cp:lastPrinted>2023-05-15T05:08:00Z</cp:lastPrinted>
  <dcterms:modified xsi:type="dcterms:W3CDTF">2024-05-11T10:06:35Z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E91BCC9E5F66437E8239C43162C223D7_12</vt:lpwstr>
  </property>
</Properties>
</file>