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微软雅黑" w:hAnsi="微软雅黑" w:eastAsia="微软雅黑" w:cs="微软雅黑"/>
          <w:i w:val="0"/>
          <w:iCs w:val="0"/>
          <w:caps w:val="0"/>
          <w:color w:val="333333"/>
          <w:spacing w:val="0"/>
          <w:sz w:val="26"/>
          <w:szCs w:val="26"/>
        </w:rPr>
      </w:pP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寻乌县市场监督管理局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6"/>
          <w:szCs w:val="26"/>
        </w:rPr>
      </w:pPr>
      <w:r>
        <w:rPr>
          <w:rFonts w:hint="eastAsia" w:ascii="宋体" w:hAnsi="宋体" w:eastAsia="宋体" w:cs="宋体"/>
          <w:i w:val="0"/>
          <w:iCs w:val="0"/>
          <w:caps w:val="0"/>
          <w:color w:val="333333"/>
          <w:spacing w:val="0"/>
          <w:kern w:val="0"/>
          <w:sz w:val="44"/>
          <w:szCs w:val="44"/>
          <w:shd w:val="clear" w:fill="FFFFFF"/>
          <w:lang w:val="en-US" w:eastAsia="zh-CN" w:bidi="ar"/>
        </w:rPr>
        <w:t>2020</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年度政府信息公开工作年度报告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left"/>
        <w:rPr>
          <w:rFonts w:hint="eastAsia" w:ascii="微软雅黑" w:hAnsi="微软雅黑" w:eastAsia="微软雅黑" w:cs="微软雅黑"/>
          <w:i w:val="0"/>
          <w:iCs w:val="0"/>
          <w:caps w:val="0"/>
          <w:color w:val="333333"/>
          <w:spacing w:val="0"/>
          <w:sz w:val="26"/>
          <w:szCs w:val="26"/>
        </w:rPr>
      </w:pPr>
      <w:r>
        <w:rPr>
          <w:rFonts w:ascii="仿宋_GB2312" w:hAnsi="微软雅黑" w:eastAsia="仿宋_GB2312" w:cs="仿宋_GB2312"/>
          <w:i w:val="0"/>
          <w:iCs w:val="0"/>
          <w:caps w:val="0"/>
          <w:color w:val="333333"/>
          <w:spacing w:val="0"/>
          <w:kern w:val="0"/>
          <w:sz w:val="32"/>
          <w:szCs w:val="32"/>
          <w:shd w:val="clear" w:fill="FFFFFF"/>
          <w:lang w:val="en-US" w:eastAsia="zh-CN" w:bidi="ar"/>
        </w:rPr>
        <w:t> </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 xml:space="preserve">   </w:t>
      </w:r>
      <w:r>
        <w:rPr>
          <w:rFonts w:hint="eastAsia" w:ascii="仿宋_GB2312" w:hAnsi="微软雅黑" w:eastAsia="仿宋_GB2312" w:cs="仿宋_GB2312"/>
          <w:i w:val="0"/>
          <w:iCs w:val="0"/>
          <w:caps w:val="0"/>
          <w:color w:val="333333"/>
          <w:spacing w:val="0"/>
          <w:kern w:val="0"/>
          <w:sz w:val="32"/>
          <w:szCs w:val="32"/>
          <w:shd w:val="clear" w:color="auto" w:fill="FFFFFF"/>
          <w:lang w:val="en-US" w:eastAsia="zh-CN" w:bidi="ar"/>
        </w:rPr>
        <w:t>根据《中华人民共和国政府信息公开条例》规定，寻乌县市场监督管理局结合有关统计数据编制了《寻乌县市场监督管理局2020年政府信息公开工作年度报告》。本年度报告中所列数据的统计期限自2020年1月1日起至2020年12月31日止。本年度报告的电子版可以从寻乌县人民政府网站（www.xunwu.gov.cn）下载。如对报告有任何疑问，请与寻乌县市场监督管理局办公室联系（地址：江西省赣州市寻乌县岳家庄大道181号三楼办公室，联系电话：0797—2830361，邮编：342200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ascii="黑体" w:hAnsi="宋体" w:eastAsia="黑体" w:cs="黑体"/>
          <w:i w:val="0"/>
          <w:iCs w:val="0"/>
          <w:caps w:val="0"/>
          <w:color w:val="333333"/>
          <w:spacing w:val="0"/>
          <w:kern w:val="0"/>
          <w:sz w:val="32"/>
          <w:szCs w:val="32"/>
          <w:shd w:val="clear" w:fill="FFFFFF"/>
          <w:lang w:val="en-US" w:eastAsia="zh-CN" w:bidi="ar"/>
        </w:rPr>
        <w:t>一、</w:t>
      </w:r>
      <w:r>
        <w:rPr>
          <w:rFonts w:hint="eastAsia" w:ascii="黑体" w:hAnsi="宋体" w:eastAsia="黑体" w:cs="黑体"/>
          <w:i w:val="0"/>
          <w:iCs w:val="0"/>
          <w:caps w:val="0"/>
          <w:color w:val="333333"/>
          <w:spacing w:val="0"/>
          <w:kern w:val="0"/>
          <w:sz w:val="32"/>
          <w:szCs w:val="32"/>
          <w:shd w:val="clear" w:fill="FFFFFF"/>
          <w:lang w:val="en-US" w:eastAsia="zh-CN" w:bidi="ar"/>
        </w:rPr>
        <w:t>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0"/>
        <w:jc w:val="left"/>
        <w:rPr>
          <w:rFonts w:hint="eastAsia" w:ascii="微软雅黑" w:hAnsi="微软雅黑" w:eastAsia="微软雅黑" w:cs="微软雅黑"/>
          <w:i w:val="0"/>
          <w:iCs w:val="0"/>
          <w:caps w:val="0"/>
          <w:color w:val="333333"/>
          <w:spacing w:val="0"/>
          <w:sz w:val="26"/>
          <w:szCs w:val="26"/>
        </w:rPr>
      </w:pPr>
      <w:r>
        <w:rPr>
          <w:rFonts w:hint="eastAsia" w:ascii="宋体" w:hAnsi="宋体" w:eastAsia="宋体" w:cs="宋体"/>
          <w:b/>
          <w:bCs/>
          <w:i w:val="0"/>
          <w:iCs w:val="0"/>
          <w:caps w:val="0"/>
          <w:color w:val="333333"/>
          <w:spacing w:val="0"/>
          <w:kern w:val="0"/>
          <w:sz w:val="32"/>
          <w:szCs w:val="32"/>
          <w:shd w:val="clear" w:fill="FFFFFF"/>
          <w:lang w:val="en-US" w:eastAsia="zh-CN" w:bidi="ar"/>
        </w:rPr>
        <w:t>（一）政府信息公开工作机构和人员设置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2020年，我局继续强化政务公开工作，设立以局长刘旭群同志为组长，局领导班子成员为副组长，各股室负责人为成员的政务公开工作领导小组。领导小组下设办公室，由局办公室负责日常具体工作，落实好《中华人民共和国政府信息公开条例》实施的各项工作。我局根据《寻乌县市场监督管理局职能配置、内设机构和人员编制规定》，及时公布了机构主要职责和内设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（二）、主动公开政务信息情况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工作动态、人事信息、财经信息、执法公示、通知公告。截至12月底，分别在《中国市场监管报》、《中国食品报》、《中国食品安全网》发表文稿6篇，在寻乌县人民政府网共发布各类市场监管信息123条；微信公众号发布各类信息115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3"/>
        <w:jc w:val="left"/>
        <w:rPr>
          <w:rFonts w:hint="eastAsia" w:ascii="微软雅黑" w:hAnsi="微软雅黑" w:eastAsia="微软雅黑" w:cs="微软雅黑"/>
          <w:i w:val="0"/>
          <w:iCs w:val="0"/>
          <w:caps w:val="0"/>
          <w:color w:val="333333"/>
          <w:spacing w:val="0"/>
          <w:sz w:val="26"/>
          <w:szCs w:val="26"/>
        </w:rPr>
      </w:pPr>
      <w:r>
        <w:rPr>
          <w:rFonts w:ascii="楷体_GB2312" w:hAnsi="微软雅黑" w:eastAsia="楷体_GB2312" w:cs="楷体_GB2312"/>
          <w:b/>
          <w:bCs/>
          <w:i w:val="0"/>
          <w:iCs w:val="0"/>
          <w:caps w:val="0"/>
          <w:color w:val="333333"/>
          <w:spacing w:val="0"/>
          <w:kern w:val="0"/>
          <w:sz w:val="32"/>
          <w:szCs w:val="32"/>
          <w:shd w:val="clear" w:fill="FFFFFF"/>
          <w:lang w:val="en-US" w:eastAsia="zh-CN" w:bidi="ar"/>
        </w:rPr>
        <w:t>主要公开形式：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1、互联网：县政府部门信息公开</w:t>
      </w:r>
      <w:r>
        <w:rPr>
          <w:rFonts w:hint="eastAsia" w:ascii="仿宋_GB2312" w:hAnsi="微软雅黑" w:eastAsia="仿宋_GB2312" w:cs="仿宋_GB2312"/>
          <w:i w:val="0"/>
          <w:iCs w:val="0"/>
          <w:caps w:val="0"/>
          <w:color w:val="333333"/>
          <w:spacing w:val="0"/>
          <w:kern w:val="0"/>
          <w:sz w:val="28"/>
          <w:szCs w:val="28"/>
          <w:shd w:val="clear" w:fill="FFFFFF"/>
          <w:lang w:val="en-US" w:eastAsia="zh-CN" w:bidi="ar"/>
        </w:rPr>
        <w:t>http://www.xunwu.gov.cn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    2、微信公众号：寻乌县市场监督管理局（xwxschzljgj）</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3、其他媒体（赣南日报、市局网站、中国食品安全网等）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480" w:right="0" w:firstLine="0"/>
        <w:jc w:val="left"/>
        <w:rPr>
          <w:rFonts w:hint="eastAsia" w:ascii="微软雅黑" w:hAnsi="微软雅黑" w:eastAsia="微软雅黑" w:cs="微软雅黑"/>
          <w:i w:val="0"/>
          <w:iCs w:val="0"/>
          <w:caps w:val="0"/>
          <w:color w:val="333333"/>
          <w:spacing w:val="0"/>
          <w:sz w:val="26"/>
          <w:szCs w:val="26"/>
        </w:rPr>
      </w:pPr>
      <w:r>
        <w:rPr>
          <w:rFonts w:hint="eastAsia" w:ascii="宋体" w:hAnsi="宋体" w:eastAsia="宋体" w:cs="宋体"/>
          <w:b/>
          <w:bCs/>
          <w:i w:val="0"/>
          <w:iCs w:val="0"/>
          <w:caps w:val="0"/>
          <w:color w:val="333333"/>
          <w:spacing w:val="0"/>
          <w:kern w:val="0"/>
          <w:sz w:val="32"/>
          <w:szCs w:val="32"/>
          <w:shd w:val="clear" w:fill="FFFFFF"/>
          <w:lang w:val="en-US" w:eastAsia="zh-CN" w:bidi="ar"/>
        </w:rPr>
        <w:t>（三）推进重点领域政府信息公开情况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2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积极开展了市场监管宣传工作，做好重要节点、重大节日的宣传，充分利用每年的“3·15”消费者权益保护日、“4·26”知识产权日、“5·20”世界计量日、国际认可日、安全生产月、质量月、世界标准日、“12·4”法制宣传日等有利时机，广泛开展职能职责、法律法规宣传和咨询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3" w:right="0" w:firstLine="0"/>
        <w:jc w:val="left"/>
        <w:rPr>
          <w:rFonts w:hint="eastAsia" w:ascii="微软雅黑" w:hAnsi="微软雅黑" w:eastAsia="微软雅黑" w:cs="微软雅黑"/>
          <w:i w:val="0"/>
          <w:iCs w:val="0"/>
          <w:caps w:val="0"/>
          <w:color w:val="333333"/>
          <w:spacing w:val="0"/>
          <w:sz w:val="26"/>
          <w:szCs w:val="26"/>
        </w:rPr>
      </w:pPr>
      <w:r>
        <w:rPr>
          <w:rFonts w:hint="eastAsia" w:ascii="宋体" w:hAnsi="宋体" w:eastAsia="宋体" w:cs="宋体"/>
          <w:b/>
          <w:bCs/>
          <w:i w:val="0"/>
          <w:iCs w:val="0"/>
          <w:caps w:val="0"/>
          <w:color w:val="000000"/>
          <w:spacing w:val="0"/>
          <w:kern w:val="0"/>
          <w:sz w:val="32"/>
          <w:szCs w:val="32"/>
          <w:shd w:val="clear" w:fill="FFFFFF"/>
          <w:lang w:val="en-US" w:eastAsia="zh-CN" w:bidi="ar"/>
        </w:rPr>
        <w:t>(四）依法规范依申请公开工作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为进一步做好政府信息公开重点工作，严格依法履行职责，规范依申请公开处置程序，方便群众关于市场监管问题的咨询，发挥正面引导作用，制定了关于规范依申请公开处置程序和推进通过法定途径分类处理信访投诉请求工作的通知。2020年我局未收到过公开申请，亦未发生由政府信息公开引发的举报、投诉、行政复议和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二、主动公开政府信息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40" w:lineRule="atLeast"/>
        <w:ind w:left="0" w:right="0" w:firstLine="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014"/>
        <w:gridCol w:w="2165"/>
        <w:gridCol w:w="2174"/>
        <w:gridCol w:w="21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1" w:hRule="atLeast"/>
          <w:jc w:val="center"/>
        </w:trPr>
        <w:tc>
          <w:tcPr>
            <w:tcW w:w="8880"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8"/>
                <w:szCs w:val="28"/>
                <w:lang w:val="en-US" w:eastAsia="zh-CN" w:bidi="ar"/>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信息内容</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本年新制作数量</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本年新公开数量</w:t>
            </w:r>
          </w:p>
        </w:tc>
        <w:tc>
          <w:tcPr>
            <w:tcW w:w="22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对外公开数量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规章</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规范性文件</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1" w:hRule="atLeast"/>
          <w:jc w:val="center"/>
        </w:trPr>
        <w:tc>
          <w:tcPr>
            <w:tcW w:w="88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8"/>
                <w:szCs w:val="28"/>
                <w:lang w:val="en-US" w:eastAsia="zh-CN" w:bidi="ar"/>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信息内容</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上一年项目数量</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本年增</w:t>
            </w:r>
            <w:r>
              <w:rPr>
                <w:rFonts w:hint="eastAsia" w:ascii="宋体" w:hAnsi="宋体" w:eastAsia="宋体" w:cs="宋体"/>
                <w:kern w:val="0"/>
                <w:sz w:val="24"/>
                <w:szCs w:val="24"/>
                <w:lang w:val="en-US" w:eastAsia="zh-CN" w:bidi="ar"/>
              </w:rPr>
              <w:t>/</w:t>
            </w:r>
            <w:r>
              <w:rPr>
                <w:rFonts w:hint="eastAsia" w:ascii="仿宋_GB2312" w:eastAsia="仿宋_GB2312" w:cs="仿宋_GB2312" w:hAnsiTheme="minorHAnsi"/>
                <w:kern w:val="0"/>
                <w:sz w:val="24"/>
                <w:szCs w:val="24"/>
                <w:lang w:val="en-US" w:eastAsia="zh-CN" w:bidi="ar"/>
              </w:rPr>
              <w:t>减</w:t>
            </w:r>
          </w:p>
        </w:tc>
        <w:tc>
          <w:tcPr>
            <w:tcW w:w="22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行政许可</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7261</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+1543</w:t>
            </w:r>
          </w:p>
        </w:tc>
        <w:tc>
          <w:tcPr>
            <w:tcW w:w="22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8804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其他对外管理服务事项</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1" w:hRule="atLeast"/>
          <w:jc w:val="center"/>
        </w:trPr>
        <w:tc>
          <w:tcPr>
            <w:tcW w:w="88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8"/>
                <w:szCs w:val="28"/>
                <w:lang w:val="en-US" w:eastAsia="zh-CN" w:bidi="ar"/>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信息内容</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上一年项目数量</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本年增</w:t>
            </w:r>
            <w:r>
              <w:rPr>
                <w:rFonts w:hint="eastAsia" w:ascii="宋体" w:hAnsi="宋体" w:eastAsia="宋体" w:cs="宋体"/>
                <w:kern w:val="0"/>
                <w:sz w:val="24"/>
                <w:szCs w:val="24"/>
                <w:lang w:val="en-US" w:eastAsia="zh-CN" w:bidi="ar"/>
              </w:rPr>
              <w:t>/</w:t>
            </w:r>
            <w:r>
              <w:rPr>
                <w:rFonts w:hint="eastAsia" w:ascii="仿宋_GB2312" w:eastAsia="仿宋_GB2312" w:cs="仿宋_GB2312" w:hAnsiTheme="minorHAnsi"/>
                <w:kern w:val="0"/>
                <w:sz w:val="24"/>
                <w:szCs w:val="24"/>
                <w:lang w:val="en-US" w:eastAsia="zh-CN" w:bidi="ar"/>
              </w:rPr>
              <w:t>减</w:t>
            </w:r>
          </w:p>
        </w:tc>
        <w:tc>
          <w:tcPr>
            <w:tcW w:w="22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行政处罚</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42</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+8</w:t>
            </w:r>
          </w:p>
        </w:tc>
        <w:tc>
          <w:tcPr>
            <w:tcW w:w="22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行政强制</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1" w:hRule="atLeast"/>
          <w:jc w:val="center"/>
        </w:trPr>
        <w:tc>
          <w:tcPr>
            <w:tcW w:w="88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8"/>
                <w:szCs w:val="28"/>
                <w:lang w:val="en-US" w:eastAsia="zh-CN" w:bidi="ar"/>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信息内容</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上一年项目数量</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本年增</w:t>
            </w:r>
            <w:r>
              <w:rPr>
                <w:rFonts w:hint="eastAsia" w:ascii="宋体" w:hAnsi="宋体" w:eastAsia="宋体" w:cs="宋体"/>
                <w:kern w:val="0"/>
                <w:sz w:val="24"/>
                <w:szCs w:val="24"/>
                <w:lang w:val="en-US" w:eastAsia="zh-CN" w:bidi="ar"/>
              </w:rPr>
              <w:t>/</w:t>
            </w:r>
            <w:r>
              <w:rPr>
                <w:rFonts w:hint="eastAsia" w:ascii="仿宋_GB2312" w:eastAsia="仿宋_GB2312" w:cs="仿宋_GB2312" w:hAnsiTheme="minorHAnsi"/>
                <w:kern w:val="0"/>
                <w:sz w:val="24"/>
                <w:szCs w:val="24"/>
                <w:lang w:val="en-US" w:eastAsia="zh-CN" w:bidi="ar"/>
              </w:rPr>
              <w:t>减</w:t>
            </w:r>
          </w:p>
        </w:tc>
        <w:tc>
          <w:tcPr>
            <w:tcW w:w="22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行政事业性收费</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8"/>
                <w:szCs w:val="28"/>
                <w:lang w:val="en-US" w:eastAsia="zh-CN" w:bidi="ar"/>
              </w:rPr>
              <w:t>0</w:t>
            </w:r>
          </w:p>
        </w:tc>
        <w:tc>
          <w:tcPr>
            <w:tcW w:w="22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1" w:hRule="atLeast"/>
          <w:jc w:val="center"/>
        </w:trPr>
        <w:tc>
          <w:tcPr>
            <w:tcW w:w="88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8"/>
                <w:szCs w:val="28"/>
                <w:lang w:val="en-US" w:eastAsia="zh-CN" w:bidi="ar"/>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0"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信息内容</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采购项目数量</w:t>
            </w:r>
          </w:p>
        </w:tc>
        <w:tc>
          <w:tcPr>
            <w:tcW w:w="22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采购总金额</w:t>
            </w:r>
          </w:p>
        </w:tc>
        <w:tc>
          <w:tcPr>
            <w:tcW w:w="22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4" w:hRule="atLeast"/>
          <w:jc w:val="center"/>
        </w:trPr>
        <w:tc>
          <w:tcPr>
            <w:tcW w:w="21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政府集中采购</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4"/>
                <w:szCs w:val="24"/>
                <w:lang w:val="en-US" w:eastAsia="zh-CN" w:bidi="ar"/>
              </w:rPr>
              <w:t>0</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宋体" w:hAnsi="宋体" w:eastAsia="宋体" w:cs="宋体"/>
                <w:kern w:val="0"/>
                <w:sz w:val="24"/>
                <w:szCs w:val="24"/>
                <w:lang w:val="en-US" w:eastAsia="zh-CN" w:bidi="ar"/>
              </w:rPr>
              <w:t>0</w:t>
            </w:r>
          </w:p>
        </w:tc>
        <w:tc>
          <w:tcPr>
            <w:tcW w:w="22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40" w:lineRule="atLeast"/>
              <w:ind w:left="0" w:right="0" w:firstLine="0"/>
              <w:jc w:val="center"/>
            </w:pPr>
            <w:r>
              <w:rPr>
                <w:rFonts w:hint="eastAsia" w:ascii="仿宋_GB2312" w:eastAsia="仿宋_GB2312" w:cs="仿宋_GB2312" w:hAnsiTheme="minorHAnsi"/>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三、收到和处理政府信息公开申请情况</w:t>
      </w:r>
    </w:p>
    <w:tbl>
      <w:tblPr>
        <w:tblStyle w:val="3"/>
        <w:tblW w:w="93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6"/>
        <w:gridCol w:w="696"/>
        <w:gridCol w:w="2747"/>
        <w:gridCol w:w="544"/>
        <w:gridCol w:w="752"/>
        <w:gridCol w:w="761"/>
        <w:gridCol w:w="1078"/>
        <w:gridCol w:w="1035"/>
        <w:gridCol w:w="488"/>
        <w:gridCol w:w="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5" w:hRule="atLeast"/>
          <w:jc w:val="center"/>
        </w:trPr>
        <w:tc>
          <w:tcPr>
            <w:tcW w:w="4089"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（本列数据的勾稽关系为：第一项加第二项之和，等于第三项加第四项之和）</w:t>
            </w:r>
          </w:p>
        </w:tc>
        <w:tc>
          <w:tcPr>
            <w:tcW w:w="5230"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1" w:hRule="atLeast"/>
          <w:jc w:val="center"/>
        </w:trPr>
        <w:tc>
          <w:tcPr>
            <w:tcW w:w="408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4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自然人</w:t>
            </w:r>
          </w:p>
        </w:tc>
        <w:tc>
          <w:tcPr>
            <w:tcW w:w="416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法人或其他组织</w:t>
            </w:r>
          </w:p>
        </w:tc>
        <w:tc>
          <w:tcPr>
            <w:tcW w:w="52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7" w:hRule="atLeast"/>
          <w:jc w:val="center"/>
        </w:trPr>
        <w:tc>
          <w:tcPr>
            <w:tcW w:w="408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4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商业企业</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科研机构</w:t>
            </w:r>
          </w:p>
        </w:tc>
        <w:tc>
          <w:tcPr>
            <w:tcW w:w="10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社会公益组织</w:t>
            </w:r>
          </w:p>
        </w:tc>
        <w:tc>
          <w:tcPr>
            <w:tcW w:w="104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法律服务机构</w:t>
            </w:r>
          </w:p>
        </w:tc>
        <w:tc>
          <w:tcPr>
            <w:tcW w:w="4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其他</w:t>
            </w:r>
          </w:p>
        </w:tc>
        <w:tc>
          <w:tcPr>
            <w:tcW w:w="52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4" w:hRule="atLeast"/>
          <w:jc w:val="center"/>
        </w:trPr>
        <w:tc>
          <w:tcPr>
            <w:tcW w:w="408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仿宋_GB2312" w:eastAsia="仿宋_GB2312" w:cs="仿宋_GB2312" w:hAnsiTheme="minorHAnsi"/>
                <w:spacing w:val="0"/>
                <w:kern w:val="0"/>
                <w:sz w:val="24"/>
                <w:szCs w:val="24"/>
                <w:lang w:val="en-US" w:eastAsia="zh-CN" w:bidi="ar"/>
              </w:rPr>
              <w:t>一、本年新收政府信息公开申请数量</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4" w:hRule="atLeast"/>
          <w:jc w:val="center"/>
        </w:trPr>
        <w:tc>
          <w:tcPr>
            <w:tcW w:w="408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仿宋_GB2312" w:eastAsia="仿宋_GB2312" w:cs="仿宋_GB2312" w:hAnsiTheme="minorHAnsi"/>
                <w:spacing w:val="0"/>
                <w:kern w:val="0"/>
                <w:sz w:val="24"/>
                <w:szCs w:val="24"/>
                <w:lang w:val="en-US" w:eastAsia="zh-CN" w:bidi="ar"/>
              </w:rPr>
              <w:t>二、上年结转政府信息公开申请数量</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1" w:hRule="atLeast"/>
          <w:jc w:val="center"/>
        </w:trPr>
        <w:tc>
          <w:tcPr>
            <w:tcW w:w="4089" w:type="dxa"/>
            <w:gridSpan w:val="3"/>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（本列数据的勾稽关系为：第一项加第二项之和，等于第三项加第四项之和）</w:t>
            </w:r>
          </w:p>
        </w:tc>
        <w:tc>
          <w:tcPr>
            <w:tcW w:w="5230"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6" w:hRule="atLeast"/>
          <w:jc w:val="center"/>
        </w:trPr>
        <w:tc>
          <w:tcPr>
            <w:tcW w:w="4089" w:type="dxa"/>
            <w:gridSpan w:val="3"/>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4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自然人</w:t>
            </w:r>
          </w:p>
        </w:tc>
        <w:tc>
          <w:tcPr>
            <w:tcW w:w="416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法人或其他组织</w:t>
            </w:r>
          </w:p>
        </w:tc>
        <w:tc>
          <w:tcPr>
            <w:tcW w:w="52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50" w:hRule="atLeast"/>
          <w:jc w:val="center"/>
        </w:trPr>
        <w:tc>
          <w:tcPr>
            <w:tcW w:w="4089" w:type="dxa"/>
            <w:gridSpan w:val="3"/>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4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商业企业</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科研机构</w:t>
            </w:r>
          </w:p>
        </w:tc>
        <w:tc>
          <w:tcPr>
            <w:tcW w:w="10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社会公益组织</w:t>
            </w:r>
          </w:p>
        </w:tc>
        <w:tc>
          <w:tcPr>
            <w:tcW w:w="104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法律服务机构</w:t>
            </w:r>
          </w:p>
        </w:tc>
        <w:tc>
          <w:tcPr>
            <w:tcW w:w="4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黑体" w:hAnsi="宋体" w:eastAsia="黑体" w:cs="黑体"/>
                <w:spacing w:val="0"/>
                <w:kern w:val="0"/>
                <w:sz w:val="24"/>
                <w:szCs w:val="24"/>
                <w:lang w:val="en-US" w:eastAsia="zh-CN" w:bidi="ar"/>
              </w:rPr>
              <w:t>其他</w:t>
            </w:r>
          </w:p>
        </w:tc>
        <w:tc>
          <w:tcPr>
            <w:tcW w:w="52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jc w:val="center"/>
        </w:trPr>
        <w:tc>
          <w:tcPr>
            <w:tcW w:w="61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仿宋_GB2312" w:eastAsia="仿宋_GB2312" w:cs="仿宋_GB2312" w:hAnsiTheme="minorHAnsi"/>
                <w:spacing w:val="0"/>
                <w:kern w:val="0"/>
                <w:sz w:val="24"/>
                <w:szCs w:val="24"/>
                <w:lang w:val="en-US" w:eastAsia="zh-CN" w:bidi="ar"/>
              </w:rPr>
              <w:t>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仿宋_GB2312" w:eastAsia="仿宋_GB2312" w:cs="仿宋_GB2312" w:hAnsiTheme="minorHAnsi"/>
                <w:spacing w:val="0"/>
                <w:kern w:val="0"/>
                <w:sz w:val="24"/>
                <w:szCs w:val="24"/>
                <w:lang w:val="en-US" w:eastAsia="zh-CN" w:bidi="ar"/>
              </w:rPr>
              <w:t>本年度办理结果</w:t>
            </w:r>
          </w:p>
        </w:tc>
        <w:tc>
          <w:tcPr>
            <w:tcW w:w="34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w:t>
            </w:r>
            <w:r>
              <w:rPr>
                <w:rFonts w:ascii="仿宋" w:hAnsi="仿宋" w:eastAsia="仿宋" w:cs="仿宋"/>
                <w:spacing w:val="0"/>
                <w:kern w:val="0"/>
                <w:sz w:val="24"/>
                <w:szCs w:val="24"/>
                <w:lang w:val="en-US" w:eastAsia="zh-CN" w:bidi="ar"/>
              </w:rPr>
              <w:t>一</w:t>
            </w: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予以公开</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4"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4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二</w:t>
            </w: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部分公开</w:t>
            </w: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区分处理的，只计这一情形，不计其他情形</w:t>
            </w:r>
            <w:r>
              <w:rPr>
                <w:rFonts w:hint="eastAsia" w:ascii="宋体" w:hAnsi="宋体" w:eastAsia="宋体" w:cs="宋体"/>
                <w:spacing w:val="0"/>
                <w:kern w:val="0"/>
                <w:sz w:val="24"/>
                <w:szCs w:val="24"/>
                <w:lang w:val="en-US" w:eastAsia="zh-CN" w:bidi="ar"/>
              </w:rPr>
              <w:t>)</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三</w:t>
            </w: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不予公开</w:t>
            </w: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1.</w:t>
            </w:r>
            <w:r>
              <w:rPr>
                <w:rFonts w:hint="eastAsia" w:ascii="仿宋" w:hAnsi="仿宋" w:eastAsia="仿宋" w:cs="仿宋"/>
                <w:spacing w:val="0"/>
                <w:kern w:val="0"/>
                <w:sz w:val="24"/>
                <w:szCs w:val="24"/>
                <w:lang w:val="en-US" w:eastAsia="zh-CN" w:bidi="ar"/>
              </w:rPr>
              <w:t>属于国家秘密</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2.</w:t>
            </w:r>
            <w:r>
              <w:rPr>
                <w:rFonts w:hint="eastAsia" w:ascii="仿宋" w:hAnsi="仿宋" w:eastAsia="仿宋" w:cs="仿宋"/>
                <w:spacing w:val="0"/>
                <w:kern w:val="0"/>
                <w:sz w:val="24"/>
                <w:szCs w:val="24"/>
                <w:lang w:val="en-US" w:eastAsia="zh-CN" w:bidi="ar"/>
              </w:rPr>
              <w:t>其他法律行政法规禁止公开</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3.</w:t>
            </w:r>
            <w:r>
              <w:rPr>
                <w:rFonts w:hint="eastAsia" w:ascii="仿宋" w:hAnsi="仿宋" w:eastAsia="仿宋" w:cs="仿宋"/>
                <w:spacing w:val="0"/>
                <w:kern w:val="0"/>
                <w:sz w:val="24"/>
                <w:szCs w:val="24"/>
                <w:lang w:val="en-US" w:eastAsia="zh-CN" w:bidi="ar"/>
              </w:rPr>
              <w:t>危及“三安全一稳定”</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4.</w:t>
            </w:r>
            <w:r>
              <w:rPr>
                <w:rFonts w:hint="eastAsia" w:ascii="仿宋" w:hAnsi="仿宋" w:eastAsia="仿宋" w:cs="仿宋"/>
                <w:spacing w:val="0"/>
                <w:kern w:val="0"/>
                <w:sz w:val="24"/>
                <w:szCs w:val="24"/>
                <w:lang w:val="en-US" w:eastAsia="zh-CN" w:bidi="ar"/>
              </w:rPr>
              <w:t>保护第三方合法权益</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5.</w:t>
            </w:r>
            <w:r>
              <w:rPr>
                <w:rFonts w:hint="eastAsia" w:ascii="仿宋" w:hAnsi="仿宋" w:eastAsia="仿宋" w:cs="仿宋"/>
                <w:spacing w:val="0"/>
                <w:kern w:val="0"/>
                <w:sz w:val="24"/>
                <w:szCs w:val="24"/>
                <w:lang w:val="en-US" w:eastAsia="zh-CN" w:bidi="ar"/>
              </w:rPr>
              <w:t>属于三类内部事务信息</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6.</w:t>
            </w:r>
            <w:r>
              <w:rPr>
                <w:rFonts w:hint="eastAsia" w:ascii="仿宋" w:hAnsi="仿宋" w:eastAsia="仿宋" w:cs="仿宋"/>
                <w:spacing w:val="0"/>
                <w:kern w:val="0"/>
                <w:sz w:val="24"/>
                <w:szCs w:val="24"/>
                <w:lang w:val="en-US" w:eastAsia="zh-CN" w:bidi="ar"/>
              </w:rPr>
              <w:t>属于四类过程类信息</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7.</w:t>
            </w:r>
            <w:r>
              <w:rPr>
                <w:rFonts w:hint="eastAsia" w:ascii="仿宋" w:hAnsi="仿宋" w:eastAsia="仿宋" w:cs="仿宋"/>
                <w:spacing w:val="0"/>
                <w:kern w:val="0"/>
                <w:sz w:val="24"/>
                <w:szCs w:val="24"/>
                <w:lang w:val="en-US" w:eastAsia="zh-CN" w:bidi="ar"/>
              </w:rPr>
              <w:t>属于行政执法案卷</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8.</w:t>
            </w:r>
            <w:r>
              <w:rPr>
                <w:rFonts w:hint="eastAsia" w:ascii="仿宋" w:hAnsi="仿宋" w:eastAsia="仿宋" w:cs="仿宋"/>
                <w:spacing w:val="0"/>
                <w:kern w:val="0"/>
                <w:sz w:val="24"/>
                <w:szCs w:val="24"/>
                <w:lang w:val="en-US" w:eastAsia="zh-CN" w:bidi="ar"/>
              </w:rPr>
              <w:t>属于行政查询事项</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四</w:t>
            </w: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无法提供</w:t>
            </w: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1.</w:t>
            </w:r>
            <w:r>
              <w:rPr>
                <w:rFonts w:hint="eastAsia" w:ascii="仿宋" w:hAnsi="仿宋" w:eastAsia="仿宋" w:cs="仿宋"/>
                <w:spacing w:val="0"/>
                <w:kern w:val="0"/>
                <w:sz w:val="24"/>
                <w:szCs w:val="24"/>
                <w:lang w:val="en-US" w:eastAsia="zh-CN" w:bidi="ar"/>
              </w:rPr>
              <w:t>本机关不掌握相关政府信息</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2.</w:t>
            </w:r>
            <w:r>
              <w:rPr>
                <w:rFonts w:hint="eastAsia" w:ascii="仿宋" w:hAnsi="仿宋" w:eastAsia="仿宋" w:cs="仿宋"/>
                <w:spacing w:val="0"/>
                <w:kern w:val="0"/>
                <w:sz w:val="24"/>
                <w:szCs w:val="24"/>
                <w:lang w:val="en-US" w:eastAsia="zh-CN" w:bidi="ar"/>
              </w:rPr>
              <w:t>没有现成信息需要另行制作</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2"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3.</w:t>
            </w:r>
            <w:r>
              <w:rPr>
                <w:rFonts w:hint="eastAsia" w:ascii="仿宋" w:hAnsi="仿宋" w:eastAsia="仿宋" w:cs="仿宋"/>
                <w:spacing w:val="0"/>
                <w:kern w:val="0"/>
                <w:sz w:val="24"/>
                <w:szCs w:val="24"/>
                <w:lang w:val="en-US" w:eastAsia="zh-CN" w:bidi="ar"/>
              </w:rPr>
              <w:t>补证后申请内容仍不明确</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2"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五</w:t>
            </w:r>
            <w:r>
              <w:rPr>
                <w:rFonts w:hint="eastAsia" w:ascii="宋体" w:hAnsi="宋体" w:eastAsia="宋体" w:cs="宋体"/>
                <w:spacing w:val="0"/>
                <w:kern w:val="0"/>
                <w:sz w:val="24"/>
                <w:szCs w:val="24"/>
                <w:lang w:val="en-US" w:eastAsia="zh-CN" w:bidi="ar"/>
              </w:rPr>
              <w:t>)</w:t>
            </w:r>
            <w:r>
              <w:rPr>
                <w:rFonts w:hint="eastAsia" w:ascii="仿宋" w:hAnsi="仿宋" w:eastAsia="仿宋" w:cs="仿宋"/>
                <w:spacing w:val="0"/>
                <w:kern w:val="0"/>
                <w:sz w:val="24"/>
                <w:szCs w:val="24"/>
                <w:lang w:val="en-US" w:eastAsia="zh-CN" w:bidi="ar"/>
              </w:rPr>
              <w:t>不予处理</w:t>
            </w: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1.</w:t>
            </w:r>
            <w:r>
              <w:rPr>
                <w:rFonts w:hint="eastAsia" w:ascii="仿宋" w:hAnsi="仿宋" w:eastAsia="仿宋" w:cs="仿宋"/>
                <w:spacing w:val="0"/>
                <w:kern w:val="0"/>
                <w:sz w:val="24"/>
                <w:szCs w:val="24"/>
                <w:lang w:val="en-US" w:eastAsia="zh-CN" w:bidi="ar"/>
              </w:rPr>
              <w:t>信访举报投诉类申请</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2"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2.</w:t>
            </w:r>
            <w:r>
              <w:rPr>
                <w:rFonts w:hint="eastAsia" w:ascii="仿宋" w:hAnsi="仿宋" w:eastAsia="仿宋" w:cs="仿宋"/>
                <w:spacing w:val="0"/>
                <w:kern w:val="0"/>
                <w:sz w:val="24"/>
                <w:szCs w:val="24"/>
                <w:lang w:val="en-US" w:eastAsia="zh-CN" w:bidi="ar"/>
              </w:rPr>
              <w:t>重复申请</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2"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3.</w:t>
            </w:r>
            <w:r>
              <w:rPr>
                <w:rFonts w:hint="eastAsia" w:ascii="仿宋" w:hAnsi="仿宋" w:eastAsia="仿宋" w:cs="仿宋"/>
                <w:spacing w:val="0"/>
                <w:kern w:val="0"/>
                <w:sz w:val="24"/>
                <w:szCs w:val="24"/>
                <w:lang w:val="en-US" w:eastAsia="zh-CN" w:bidi="ar"/>
              </w:rPr>
              <w:t>要求提供公开出版物</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2"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4.</w:t>
            </w:r>
            <w:r>
              <w:rPr>
                <w:rFonts w:hint="eastAsia" w:ascii="仿宋" w:hAnsi="仿宋" w:eastAsia="仿宋" w:cs="仿宋"/>
                <w:spacing w:val="0"/>
                <w:kern w:val="0"/>
                <w:sz w:val="24"/>
                <w:szCs w:val="24"/>
                <w:lang w:val="en-US" w:eastAsia="zh-CN" w:bidi="ar"/>
              </w:rPr>
              <w:t>无正当理由大量反复申请</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35"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7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7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left"/>
            </w:pPr>
            <w:r>
              <w:rPr>
                <w:rFonts w:hint="eastAsia" w:ascii="宋体" w:hAnsi="宋体" w:eastAsia="宋体" w:cs="宋体"/>
                <w:spacing w:val="0"/>
                <w:kern w:val="0"/>
                <w:sz w:val="24"/>
                <w:szCs w:val="24"/>
                <w:lang w:val="en-US" w:eastAsia="zh-CN" w:bidi="ar"/>
              </w:rPr>
              <w:t>5.</w:t>
            </w:r>
            <w:r>
              <w:rPr>
                <w:rFonts w:hint="eastAsia" w:ascii="仿宋_GB2312" w:eastAsia="仿宋_GB2312" w:cs="仿宋_GB2312" w:hAnsiTheme="minorHAnsi"/>
                <w:spacing w:val="0"/>
                <w:kern w:val="0"/>
                <w:sz w:val="24"/>
                <w:szCs w:val="24"/>
                <w:lang w:val="en-US" w:eastAsia="zh-CN" w:bidi="ar"/>
              </w:rPr>
              <w:t>要求行政机关确认或重新出具已获取信息</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9"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4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w:t>
            </w:r>
            <w:r>
              <w:rPr>
                <w:rFonts w:hint="eastAsia" w:ascii="仿宋_GB2312" w:eastAsia="仿宋_GB2312" w:cs="仿宋_GB2312" w:hAnsiTheme="minorHAnsi"/>
                <w:spacing w:val="0"/>
                <w:kern w:val="0"/>
                <w:sz w:val="24"/>
                <w:szCs w:val="24"/>
                <w:lang w:val="en-US" w:eastAsia="zh-CN" w:bidi="ar"/>
              </w:rPr>
              <w:t>六</w:t>
            </w:r>
            <w:r>
              <w:rPr>
                <w:rFonts w:hint="eastAsia" w:ascii="宋体" w:hAnsi="宋体" w:eastAsia="宋体" w:cs="宋体"/>
                <w:spacing w:val="0"/>
                <w:kern w:val="0"/>
                <w:sz w:val="24"/>
                <w:szCs w:val="24"/>
                <w:lang w:val="en-US" w:eastAsia="zh-CN" w:bidi="ar"/>
              </w:rPr>
              <w:t>)</w:t>
            </w:r>
            <w:r>
              <w:rPr>
                <w:rFonts w:hint="eastAsia" w:ascii="仿宋_GB2312" w:eastAsia="仿宋_GB2312" w:cs="仿宋_GB2312" w:hAnsiTheme="minorHAnsi"/>
                <w:spacing w:val="0"/>
                <w:kern w:val="0"/>
                <w:sz w:val="24"/>
                <w:szCs w:val="24"/>
                <w:lang w:val="en-US" w:eastAsia="zh-CN" w:bidi="ar"/>
              </w:rPr>
              <w:t>其他处理</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9"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4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4"/>
                <w:szCs w:val="24"/>
                <w:lang w:val="en-US" w:eastAsia="zh-CN" w:bidi="ar"/>
              </w:rPr>
              <w:t>(</w:t>
            </w:r>
            <w:r>
              <w:rPr>
                <w:rFonts w:hint="eastAsia" w:ascii="仿宋_GB2312" w:eastAsia="仿宋_GB2312" w:cs="仿宋_GB2312" w:hAnsiTheme="minorHAnsi"/>
                <w:spacing w:val="0"/>
                <w:kern w:val="0"/>
                <w:sz w:val="24"/>
                <w:szCs w:val="24"/>
                <w:lang w:val="en-US" w:eastAsia="zh-CN" w:bidi="ar"/>
              </w:rPr>
              <w:t>七</w:t>
            </w:r>
            <w:r>
              <w:rPr>
                <w:rFonts w:hint="eastAsia" w:ascii="宋体" w:hAnsi="宋体" w:eastAsia="宋体" w:cs="宋体"/>
                <w:spacing w:val="0"/>
                <w:kern w:val="0"/>
                <w:sz w:val="24"/>
                <w:szCs w:val="24"/>
                <w:lang w:val="en-US" w:eastAsia="zh-CN" w:bidi="ar"/>
              </w:rPr>
              <w:t>)</w:t>
            </w:r>
            <w:r>
              <w:rPr>
                <w:rFonts w:hint="eastAsia" w:ascii="仿宋_GB2312" w:eastAsia="仿宋_GB2312" w:cs="仿宋_GB2312" w:hAnsiTheme="minorHAnsi"/>
                <w:spacing w:val="0"/>
                <w:kern w:val="0"/>
                <w:sz w:val="24"/>
                <w:szCs w:val="24"/>
                <w:lang w:val="en-US" w:eastAsia="zh-CN" w:bidi="ar"/>
              </w:rPr>
              <w:t>总计</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2" w:hRule="atLeast"/>
          <w:jc w:val="center"/>
        </w:trPr>
        <w:tc>
          <w:tcPr>
            <w:tcW w:w="408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仿宋_GB2312" w:eastAsia="仿宋_GB2312" w:cs="仿宋_GB2312" w:hAnsiTheme="minorHAnsi"/>
                <w:spacing w:val="0"/>
                <w:kern w:val="0"/>
                <w:sz w:val="24"/>
                <w:szCs w:val="24"/>
                <w:lang w:val="en-US" w:eastAsia="zh-CN" w:bidi="ar"/>
              </w:rPr>
              <w:t>四、结转下年度继续办理</w:t>
            </w:r>
          </w:p>
        </w:tc>
        <w:tc>
          <w:tcPr>
            <w:tcW w:w="5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7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10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4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c>
          <w:tcPr>
            <w:tcW w:w="5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20" w:lineRule="atLeast"/>
              <w:ind w:left="0" w:right="0" w:firstLine="0"/>
              <w:jc w:val="center"/>
            </w:pPr>
            <w:r>
              <w:rPr>
                <w:rFonts w:hint="eastAsia" w:ascii="宋体" w:hAnsi="宋体" w:eastAsia="宋体" w:cs="宋体"/>
                <w:spacing w:val="0"/>
                <w:kern w:val="0"/>
                <w:sz w:val="28"/>
                <w:szCs w:val="28"/>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四、政府信息公开行政复议、行政诉讼情况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41" w:hRule="atLeast"/>
          <w:jc w:val="center"/>
        </w:trPr>
        <w:tc>
          <w:tcPr>
            <w:tcW w:w="3120"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行政复议</w:t>
            </w:r>
          </w:p>
        </w:tc>
        <w:tc>
          <w:tcPr>
            <w:tcW w:w="6240"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1" w:hRule="atLeast"/>
          <w:jc w:val="center"/>
        </w:trPr>
        <w:tc>
          <w:tcPr>
            <w:tcW w:w="62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结果维持</w:t>
            </w:r>
          </w:p>
        </w:tc>
        <w:tc>
          <w:tcPr>
            <w:tcW w:w="62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结果纠正</w:t>
            </w:r>
          </w:p>
        </w:tc>
        <w:tc>
          <w:tcPr>
            <w:tcW w:w="62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其他结果</w:t>
            </w:r>
          </w:p>
        </w:tc>
        <w:tc>
          <w:tcPr>
            <w:tcW w:w="62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尚未审结</w:t>
            </w:r>
          </w:p>
        </w:tc>
        <w:tc>
          <w:tcPr>
            <w:tcW w:w="62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总计</w:t>
            </w:r>
          </w:p>
        </w:tc>
        <w:tc>
          <w:tcPr>
            <w:tcW w:w="312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未经复议直接起诉</w:t>
            </w:r>
          </w:p>
        </w:tc>
        <w:tc>
          <w:tcPr>
            <w:tcW w:w="312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96" w:hRule="atLeast"/>
          <w:jc w:val="center"/>
        </w:trPr>
        <w:tc>
          <w:tcPr>
            <w:tcW w:w="62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6"/>
                <w:szCs w:val="26"/>
              </w:rPr>
            </w:pPr>
          </w:p>
        </w:tc>
        <w:tc>
          <w:tcPr>
            <w:tcW w:w="62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6"/>
                <w:szCs w:val="26"/>
              </w:rPr>
            </w:pPr>
          </w:p>
        </w:tc>
        <w:tc>
          <w:tcPr>
            <w:tcW w:w="62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6"/>
                <w:szCs w:val="26"/>
              </w:rPr>
            </w:pPr>
          </w:p>
        </w:tc>
        <w:tc>
          <w:tcPr>
            <w:tcW w:w="62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6"/>
                <w:szCs w:val="26"/>
              </w:rPr>
            </w:pPr>
          </w:p>
        </w:tc>
        <w:tc>
          <w:tcPr>
            <w:tcW w:w="62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6"/>
                <w:szCs w:val="26"/>
              </w:rPr>
            </w:pP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结果维持</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结果纠正</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其他结果</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尚未审结</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总计</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结果维持</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结果纠正</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其他结果</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尚未审结</w:t>
            </w:r>
          </w:p>
        </w:tc>
        <w:tc>
          <w:tcPr>
            <w:tcW w:w="6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仿宋_GB2312" w:hAnsi="微软雅黑" w:eastAsia="仿宋_GB2312" w:cs="仿宋_GB2312"/>
                <w:i w:val="0"/>
                <w:iCs w:val="0"/>
                <w:caps w:val="0"/>
                <w:color w:val="333333"/>
                <w:spacing w:val="0"/>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0" w:hRule="atLeast"/>
          <w:jc w:val="center"/>
        </w:trPr>
        <w:tc>
          <w:tcPr>
            <w:tcW w:w="62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c>
          <w:tcPr>
            <w:tcW w:w="6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0"/>
              <w:jc w:val="center"/>
            </w:pPr>
            <w:r>
              <w:rPr>
                <w:rFonts w:hint="eastAsia" w:ascii="宋体" w:hAnsi="宋体" w:eastAsia="宋体" w:cs="宋体"/>
                <w:i w:val="0"/>
                <w:iCs w:val="0"/>
                <w:caps w:val="0"/>
                <w:color w:val="333333"/>
                <w:spacing w:val="0"/>
                <w:kern w:val="0"/>
                <w:sz w:val="28"/>
                <w:szCs w:val="28"/>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8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4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color w:val="333333"/>
          <w:spacing w:val="0"/>
          <w:kern w:val="0"/>
          <w:sz w:val="32"/>
          <w:szCs w:val="32"/>
          <w:shd w:val="clear" w:fill="FFFFFF"/>
          <w:lang w:val="en-US" w:eastAsia="zh-CN" w:bidi="ar"/>
        </w:rPr>
        <w:t>五、存在的主要问题及改进措施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atLeast"/>
        <w:ind w:left="0" w:right="0" w:firstLine="640"/>
        <w:jc w:val="left"/>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2020年，我局在政府信息公开工作上仍存在一些问题与不足，主要体现在：</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一是政府信息公开工作队伍建设仍需加强，二是部分信息公开不够及时，三是信息公开较为单一。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4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atLeast"/>
        <w:ind w:left="0" w:right="0" w:firstLine="48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为进一步做好政府信息公开工作，我局组织开展了从事政府信息公开工作人员的培训，提高人员的能力素质；进一步加强组织领导，充分认识政府信息公开的重要性，认真学习政府信息公开条例内容和政府信息公开的文件，真正把政府信息公开做到细致；按照文件要求全面公开市场监管领域信息，不断完善公开内容，提高公开工作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40" w:lineRule="atLeast"/>
        <w:ind w:left="0" w:right="0" w:firstLine="48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jc w:val="center"/>
        <w:rPr>
          <w:rFonts w:hint="eastAsia" w:ascii="方正小标宋简体" w:hAnsi="方正小标宋简体" w:eastAsia="方正小标宋简体" w:cs="方正小标宋简体"/>
          <w:sz w:val="40"/>
          <w:szCs w:val="4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ZjdlY2JiYzhjNzg2MWQ3ZTNjYjU5NTEwYTJlNTQifQ=="/>
  </w:docVars>
  <w:rsids>
    <w:rsidRoot w:val="33422A2B"/>
    <w:rsid w:val="08FD6983"/>
    <w:rsid w:val="0B3A5B24"/>
    <w:rsid w:val="1F6E3CDF"/>
    <w:rsid w:val="33422A2B"/>
    <w:rsid w:val="5849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2154</Words>
  <Characters>2293</Characters>
  <Lines>0</Lines>
  <Paragraphs>0</Paragraphs>
  <TotalTime>1</TotalTime>
  <ScaleCrop>false</ScaleCrop>
  <LinksUpToDate>false</LinksUpToDate>
  <CharactersWithSpaces>2293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2023-01-17T01:37:00Z</dcterms:created>
  <dc:creator>江河入海奔</dc:creator>
  <cp:lastModifiedBy>江河入海奔</cp:lastModifiedBy>
  <cp:lastPrinted>2023-01-17T02:04:00Z</cp:lastPrinted>
  <dcterms:modified xsi:type="dcterms:W3CDTF">2023-01-17T08:26:10Z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3A9DF9728F8C4E408CA3FF5E72EF076A</vt:lpwstr>
  </property>
</Properties>
</file>