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寻乌县民政局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2021年政府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ascii="黑体" w:hAnsi="宋体" w:eastAsia="黑体" w:cs="黑体"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2021年，按照《寻乌县人民政府办公室关于做好2021年寻乌政务公开工作的通知》要求，深化民政领域政务公开建设，进一步提升政务公开的质量和实效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，编写本报告。</w:t>
      </w:r>
      <w:r>
        <w:rPr>
          <w:rFonts w:hint="eastAsia" w:ascii="仿宋_GB2312" w:hAnsi="宋体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本年度报告的电子版可以从寻乌县人民政府网站（www.xunwu.gov.cn）下载。如对报告有任何疑问，请与寻乌县民政局办公室联系（地址：寻乌县江东大道27号，联系电话：0797—2830308，邮编：342200）。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按照“公开为原则，不公开为例外”的要求，我局积极做好2021年的主动公开政府信息工作。截止到2021年12月31日，我局累计主动公开政府信息120条，全文电子化率达100%。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val="en-US" w:eastAsia="zh-CN"/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E5E5E"/>
          <w:spacing w:val="0"/>
          <w:kern w:val="2"/>
          <w:sz w:val="32"/>
          <w:szCs w:val="32"/>
          <w:lang w:val="en-US" w:eastAsia="zh-CN" w:bidi="ar-SA"/>
        </w:rPr>
        <w:t>2022年民政局未收到依申请公开。年内未发生政府信息公开行政复议、行政诉讼案件。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  <w:t>（三）政府信息管理。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认真贯彻落实上级部门关于政务公开工作的有关要求，依法依规严格做好民政信息公开前的审查工作，做好对公开内容表述、公开时机、共公开方式的研判，避免发生信息发布失信、影响社会稳定等问题。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  <w:t>平台建设。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抓好回应关切和政民互动。不断优化网上政民互动渠道，通过“网络问政”、“12345”网上受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理平台等渠道收到的网民留言、意见建议和困难求助等，回复时均严格办理时限，依法依规精准答复，并及时回应反馈办理结果。加强舆情监测研判，及时发出权威声音，保持正确舆论导向，助力防范化解重大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val="en-US" w:eastAsia="zh-CN"/>
        </w:rPr>
        <w:t>五）监督保</w:t>
      </w:r>
      <w:r>
        <w:rPr>
          <w:rFonts w:hint="eastAsia" w:ascii="仿宋" w:hAnsi="仿宋" w:eastAsia="仿宋" w:cs="仿宋"/>
          <w:b/>
          <w:bCs/>
          <w:i w:val="0"/>
          <w:caps w:val="0"/>
          <w:color w:val="5E5E5E"/>
          <w:spacing w:val="0"/>
          <w:sz w:val="32"/>
          <w:szCs w:val="32"/>
          <w:lang w:eastAsia="zh-CN"/>
        </w:rPr>
        <w:t>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</w:pPr>
      <w:r>
        <w:rPr>
          <w:rFonts w:ascii="仿宋" w:hAnsi="仿宋" w:eastAsia="仿宋" w:cs="仿宋"/>
          <w:b/>
          <w:bCs/>
          <w:kern w:val="0"/>
          <w:sz w:val="32"/>
          <w:szCs w:val="32"/>
        </w:rPr>
        <w:t>1.做好监管执法信息公开。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以县政府网站的“双随机、一公开”栏目为依托，按照“谁执法、谁公示”原则，公开本单位“双随机、一公开”2021年随机抽查计划、事项清单、抽查结果以及行政处罚等信息，提升监管执法信息的公开质量和成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2.做好重点领域信息公开。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严格按照财政局发布的财政预决算公开范围、内容和格式要求，对部门年度预算按时进行公开；及时公开彩票公益金项目使用管理情况；按照“应公开、尽公开”要求对城乡低保、城乡特困供养、临时救助等资金发放信息进行公开，接受群众监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黑体" w:hAnsi="宋体" w:eastAsia="黑体" w:cs="黑体"/>
          <w:color w:val="333333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5"/>
        <w:tblW w:w="884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2280"/>
        <w:gridCol w:w="2490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规    章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8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5"/>
        <w:tblW w:w="8691" w:type="dxa"/>
        <w:tblInd w:w="12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936"/>
        <w:gridCol w:w="2015"/>
        <w:gridCol w:w="608"/>
        <w:gridCol w:w="723"/>
        <w:gridCol w:w="694"/>
        <w:gridCol w:w="723"/>
        <w:gridCol w:w="751"/>
        <w:gridCol w:w="751"/>
        <w:gridCol w:w="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35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7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5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（二）部分公开（区分处理的，只记这一情形，不记其他情形）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10" w:hRule="atLeast"/>
        </w:trPr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1.信访投诉举报类申请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65" w:hRule="atLeast"/>
        </w:trPr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35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 w:firstLine="640" w:firstLineChars="20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87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599"/>
        <w:gridCol w:w="599"/>
        <w:gridCol w:w="599"/>
        <w:gridCol w:w="493"/>
        <w:gridCol w:w="705"/>
        <w:gridCol w:w="599"/>
        <w:gridCol w:w="600"/>
        <w:gridCol w:w="600"/>
        <w:gridCol w:w="600"/>
        <w:gridCol w:w="601"/>
        <w:gridCol w:w="601"/>
        <w:gridCol w:w="601"/>
        <w:gridCol w:w="601"/>
        <w:gridCol w:w="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03" w:hRule="atLeast"/>
          <w:jc w:val="center"/>
        </w:trPr>
        <w:tc>
          <w:tcPr>
            <w:tcW w:w="27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02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4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4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1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29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（一）主要问题。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一是业务能力水平有待提高；二是民生领域信息公开需加大推进力度；三是回应解读力度需加强。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（二）改进措施。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一是继续加强宣传培训学习，提高政务工作人员政策把握、解疑释惑和回应引导能力，努力提升政府信息公开工作质量和水平力。二是加大民生领域信息公开力度；重点公开社会救助、社会组织、养老服务等社会重点关注领域信息；三是加大回应解读力度，丰富信息公开的内容和形式，定期回应公众关注的热点或重大舆情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1、2021年，民政局无收取信息处理费情况。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71FC"/>
    <w:rsid w:val="4A7771FC"/>
    <w:rsid w:val="5ED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2023-01-16T02:18:00Z</dcterms:created>
  <dc:creator>奶我</dc:creator>
  <cp:lastModifiedBy>奶我</cp:lastModifiedBy>
  <dcterms:modified xsi:type="dcterms:W3CDTF">2023-01-16T03:23:36Z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D82FFBF312B140E9926369BC66459CF6</vt:lpwstr>
  </property>
</Properties>
</file>