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寻乌县</w:t>
      </w: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三标乡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Times New Roman" w:hAnsi="Times New Roman" w:eastAsia="方正小标宋简体"/>
          <w:sz w:val="44"/>
          <w:szCs w:val="44"/>
        </w:rPr>
        <w:t>年部门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预算</w:t>
      </w:r>
      <w:bookmarkEnd w:id="0"/>
      <w:r>
        <w:rPr>
          <w:rFonts w:hint="eastAsia" w:ascii="Times New Roman" w:hAnsi="Times New Roman" w:eastAsia="方正小标宋简体"/>
          <w:sz w:val="44"/>
          <w:szCs w:val="44"/>
        </w:rPr>
        <w:t>草案编制说明</w:t>
      </w:r>
    </w:p>
    <w:p>
      <w:pPr>
        <w:spacing w:line="580" w:lineRule="exact"/>
        <w:ind w:firstLine="720" w:firstLineChars="200"/>
        <w:rPr>
          <w:rFonts w:hint="eastAsia" w:ascii="楷体_GB2312" w:eastAsia="楷体_GB2312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一、部门主要职责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三标乡人民政府是寻乌县下辖乡（镇）一级政府，主要职责如下：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（一）执行本级人民代表大会的决议和上级国家行政机关的决定和命令，发布决定和命令；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（二）执行本行政区域内的经济和社会发展计划、预算，管理本行政区域内的经济、教育、科学、文化、卫生、体育事业和财政、民政、公安、司法行政、计划生育等行政工作；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（三）保护社会主义的全民所有的财产和劳动群众集体所有的财产，保护公民私人所有的合法财产，维护社会秩序，保障公民的人身权利、民主权利和其他权利；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（四）保护各种经济组织的合法权益；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（五）保障少数民族的权利和尊重少数民族的风俗习惯；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（六）办理县委、县政府交办的其他事项。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二、部门</w:t>
      </w:r>
      <w:r>
        <w:rPr>
          <w:rFonts w:hint="eastAsia" w:ascii="Times New Roman" w:hAnsi="Times New Roman" w:eastAsia="黑体"/>
          <w:sz w:val="32"/>
          <w:szCs w:val="32"/>
        </w:rPr>
        <w:t>20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</w:t>
      </w:r>
      <w:r>
        <w:rPr>
          <w:rFonts w:hint="eastAsia" w:ascii="Times New Roman" w:hAnsi="黑体" w:eastAsia="黑体"/>
          <w:sz w:val="32"/>
          <w:szCs w:val="32"/>
        </w:rPr>
        <w:t>年主要任务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年，三标乡将紧紧围绕县委提出的“脱贫摘帽、同步小康”目标，立足三标优势，突出抓好“七大攻坚”项目建设及“两个半村”移民搬迁后续工作，具体如下：</w:t>
      </w:r>
    </w:p>
    <w:p>
      <w:pPr>
        <w:spacing w:line="560" w:lineRule="exact"/>
        <w:ind w:firstLine="640" w:firstLineChars="200"/>
        <w:rPr>
          <w:rFonts w:hint="eastAsia" w:eastAsia="仿宋_GB2312" w:cs="宋体"/>
          <w:color w:val="000000"/>
          <w:sz w:val="32"/>
          <w:szCs w:val="32"/>
        </w:rPr>
      </w:pPr>
      <w:r>
        <w:rPr>
          <w:rFonts w:hint="eastAsia" w:eastAsia="仿宋_GB2312" w:cs="宋体"/>
          <w:color w:val="000000"/>
          <w:sz w:val="32"/>
          <w:szCs w:val="32"/>
        </w:rPr>
        <w:t>（一）全面做好“两个半村移民搬迁后续帮扶工作，确保东江源水质安全。</w:t>
      </w:r>
    </w:p>
    <w:p>
      <w:pPr>
        <w:spacing w:line="560" w:lineRule="exact"/>
        <w:ind w:firstLine="640" w:firstLineChars="200"/>
        <w:rPr>
          <w:rFonts w:hint="eastAsia" w:eastAsia="仿宋_GB2312" w:cs="宋体"/>
          <w:color w:val="000000"/>
          <w:sz w:val="32"/>
          <w:szCs w:val="32"/>
        </w:rPr>
      </w:pPr>
      <w:r>
        <w:rPr>
          <w:rFonts w:hint="eastAsia" w:eastAsia="仿宋_GB2312" w:cs="宋体"/>
          <w:color w:val="000000"/>
          <w:sz w:val="32"/>
          <w:szCs w:val="32"/>
        </w:rPr>
        <w:t>（二）抓好生态环境建设，建设和谐秀美乡村。</w:t>
      </w:r>
    </w:p>
    <w:p>
      <w:pPr>
        <w:spacing w:line="560" w:lineRule="exact"/>
        <w:ind w:firstLine="640" w:firstLineChars="200"/>
        <w:rPr>
          <w:rFonts w:hint="eastAsia" w:eastAsia="仿宋_GB2312" w:cs="宋体"/>
          <w:color w:val="000000"/>
          <w:sz w:val="32"/>
          <w:szCs w:val="32"/>
        </w:rPr>
      </w:pPr>
      <w:r>
        <w:rPr>
          <w:rFonts w:hint="eastAsia" w:eastAsia="仿宋_GB2312" w:cs="宋体"/>
          <w:color w:val="000000"/>
          <w:sz w:val="32"/>
          <w:szCs w:val="32"/>
        </w:rPr>
        <w:t>（三）抓好黄龙病防治及果业发展工作，发展现代农业，打好脱贫攻坚战，确保贫困村全面脱贫，让百姓生活富裕，依托项目，加快完善本乡基础设施。</w:t>
      </w:r>
    </w:p>
    <w:p>
      <w:pPr>
        <w:tabs>
          <w:tab w:val="left" w:pos="778"/>
          <w:tab w:val="left" w:pos="808"/>
        </w:tabs>
        <w:spacing w:line="560" w:lineRule="exact"/>
        <w:ind w:firstLine="640" w:firstLineChars="200"/>
        <w:rPr>
          <w:rFonts w:hint="eastAsia" w:eastAsia="仿宋_GB2312" w:cs="宋体"/>
          <w:color w:val="000000"/>
          <w:sz w:val="32"/>
          <w:szCs w:val="32"/>
        </w:rPr>
      </w:pPr>
      <w:r>
        <w:rPr>
          <w:rFonts w:hint="eastAsia" w:eastAsia="仿宋_GB2312" w:cs="宋体"/>
          <w:color w:val="000000"/>
          <w:sz w:val="32"/>
          <w:szCs w:val="32"/>
        </w:rPr>
        <w:t>（四）抓好圩镇建设工作，精心打造圩下段新圩镇建设。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 w:cs="宋体"/>
          <w:color w:val="000000"/>
          <w:sz w:val="32"/>
          <w:szCs w:val="32"/>
        </w:rPr>
        <w:t>（五）抓好社会管理工作，构建和谐平安三标。</w:t>
      </w:r>
    </w:p>
    <w:p>
      <w:pPr>
        <w:spacing w:line="580" w:lineRule="exact"/>
        <w:ind w:firstLine="640" w:firstLineChars="200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三、部门基本情况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三标乡共有预算单位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个。编制人数</w:t>
      </w:r>
      <w:r>
        <w:rPr>
          <w:rFonts w:ascii="Times New Roman" w:hAnsi="Times New Roman"/>
          <w:sz w:val="32"/>
          <w:szCs w:val="32"/>
        </w:rPr>
        <w:t>58</w:t>
      </w:r>
      <w:r>
        <w:rPr>
          <w:rFonts w:ascii="Times New Roman" w:hAnsi="Times New Roman" w:eastAsia="仿宋_GB2312"/>
          <w:sz w:val="32"/>
          <w:szCs w:val="32"/>
        </w:rPr>
        <w:t>人，其中：行政编制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>人、全额补助事业编制</w:t>
      </w:r>
      <w:r>
        <w:rPr>
          <w:rFonts w:ascii="Times New Roman" w:hAnsi="Times New Roman"/>
          <w:sz w:val="32"/>
          <w:szCs w:val="32"/>
        </w:rPr>
        <w:t>35</w:t>
      </w:r>
      <w:r>
        <w:rPr>
          <w:rFonts w:ascii="Times New Roman" w:hAnsi="Times New Roman" w:eastAsia="仿宋_GB2312"/>
          <w:sz w:val="32"/>
          <w:szCs w:val="32"/>
        </w:rPr>
        <w:t>人。实有人数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</w:t>
      </w:r>
      <w:r>
        <w:rPr>
          <w:rFonts w:ascii="Times New Roman" w:hAnsi="Times New Roman" w:eastAsia="仿宋_GB2312"/>
          <w:sz w:val="32"/>
          <w:szCs w:val="32"/>
        </w:rPr>
        <w:t>人，其中：在编在职人数51人，包括行政人员20人，全额补助事业单位人员31人；三支一扶人员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人，大学生村官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人。</w:t>
      </w:r>
    </w:p>
    <w:p>
      <w:pPr>
        <w:spacing w:line="580" w:lineRule="exact"/>
        <w:ind w:firstLine="640" w:firstLineChars="200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四、部门预算收支情况说明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（一）收入预算情况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年三标乡收入预算总额为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1076.02</w:t>
      </w:r>
      <w:r>
        <w:rPr>
          <w:rFonts w:hint="eastAsia" w:ascii="Times New Roman" w:hAnsi="Times New Roman" w:eastAsia="仿宋_GB2312"/>
          <w:sz w:val="32"/>
          <w:szCs w:val="32"/>
        </w:rPr>
        <w:t>万元，同比上年增长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0.8</w:t>
      </w:r>
      <w:r>
        <w:rPr>
          <w:rFonts w:hint="eastAsia" w:ascii="Times New Roman" w:hAnsi="Times New Roman" w:eastAsia="仿宋_GB2312"/>
          <w:sz w:val="32"/>
          <w:szCs w:val="32"/>
        </w:rPr>
        <w:t>%，主要原因是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其他收入增加</w:t>
      </w:r>
      <w:r>
        <w:rPr>
          <w:rFonts w:hint="eastAsia" w:ascii="Times New Roman" w:hAnsi="Times New Roman" w:eastAsia="仿宋_GB2312"/>
          <w:sz w:val="32"/>
          <w:szCs w:val="32"/>
        </w:rPr>
        <w:t>。其中：财政拨款收入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905.99</w:t>
      </w:r>
      <w:r>
        <w:rPr>
          <w:rFonts w:hint="eastAsia" w:ascii="Times New Roman" w:hAnsi="Times New Roman" w:eastAsia="仿宋_GB2312"/>
          <w:sz w:val="32"/>
          <w:szCs w:val="32"/>
        </w:rPr>
        <w:t>万元，占收入预算总额的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84</w:t>
      </w:r>
      <w:r>
        <w:rPr>
          <w:rFonts w:hint="eastAsia" w:ascii="Times New Roman" w:hAnsi="Times New Roman" w:eastAsia="仿宋_GB2312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；其他收入</w:t>
      </w:r>
      <w:r>
        <w:rPr>
          <w:rFonts w:hint="eastAsia" w:eastAsia="仿宋_GB2312"/>
          <w:kern w:val="0"/>
          <w:sz w:val="32"/>
          <w:szCs w:val="32"/>
        </w:rPr>
        <w:t>170.03</w:t>
      </w:r>
      <w:r>
        <w:rPr>
          <w:rFonts w:eastAsia="仿宋_GB2312"/>
          <w:kern w:val="0"/>
          <w:sz w:val="32"/>
          <w:szCs w:val="32"/>
        </w:rPr>
        <w:t>万元，占收入预算总额的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16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（二）支出预算情况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年三标乡支出预算总额为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1076.02</w:t>
      </w:r>
      <w:r>
        <w:rPr>
          <w:rFonts w:hint="eastAsia" w:ascii="Times New Roman" w:hAnsi="Times New Roman" w:eastAsia="仿宋_GB2312"/>
          <w:sz w:val="32"/>
          <w:szCs w:val="32"/>
        </w:rPr>
        <w:t>万元，同比上年增长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0.8</w:t>
      </w:r>
      <w:r>
        <w:rPr>
          <w:rFonts w:hint="eastAsia" w:ascii="Times New Roman" w:hAnsi="Times New Roman" w:eastAsia="仿宋_GB2312"/>
          <w:sz w:val="32"/>
          <w:szCs w:val="32"/>
        </w:rPr>
        <w:t>%，主要原因是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人员增加</w:t>
      </w:r>
      <w:r>
        <w:rPr>
          <w:rFonts w:hint="eastAsia" w:ascii="Times New Roman" w:hAnsi="Times New Roman" w:eastAsia="仿宋_GB2312"/>
          <w:sz w:val="32"/>
          <w:szCs w:val="32"/>
        </w:rPr>
        <w:t>。其中：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按支出项目类别划分：基本支出1076.02万元，占支出预算总额的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%，包括工资福利支出467.91万元、商品和服务支出503.04万元、对个人和家庭的补助5.07万元，资本性支出100万元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按支出功能科目划分：一般公共服务支出667.45万元，社会保障与就业支出51万元，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卫生健康</w:t>
      </w:r>
      <w:r>
        <w:rPr>
          <w:rFonts w:hint="eastAsia" w:ascii="Times New Roman" w:hAnsi="Times New Roman" w:eastAsia="仿宋_GB2312"/>
          <w:sz w:val="32"/>
          <w:szCs w:val="32"/>
        </w:rPr>
        <w:t>支出41.91万元，农林水支出277.92万元，住房保障支出37.74万元。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按支出经济分类划分：工资福利支出467.91万元，商品服务支出503.04万元，对个人和家庭的补助支出5.07万元，其他资本性支出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万元。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（三）财政拨款支出情况</w:t>
      </w:r>
    </w:p>
    <w:p>
      <w:pPr>
        <w:spacing w:line="580" w:lineRule="exact"/>
        <w:ind w:firstLine="640" w:firstLineChars="200"/>
      </w:pP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年三标乡财政拨款支出预算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905.99</w:t>
      </w:r>
      <w:r>
        <w:rPr>
          <w:rFonts w:hint="eastAsia" w:ascii="Times New Roman" w:hAnsi="Times New Roman" w:eastAsia="仿宋_GB2312"/>
          <w:sz w:val="32"/>
          <w:szCs w:val="32"/>
        </w:rPr>
        <w:t>万元，占支出预算总额的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84</w:t>
      </w:r>
      <w:r>
        <w:rPr>
          <w:rFonts w:hint="eastAsia" w:ascii="Times New Roman" w:hAnsi="Times New Roman" w:eastAsia="仿宋_GB2312"/>
          <w:sz w:val="32"/>
          <w:szCs w:val="32"/>
        </w:rPr>
        <w:t>%，同比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0.8</w:t>
      </w:r>
      <w:r>
        <w:rPr>
          <w:rFonts w:hint="eastAsia" w:ascii="Times New Roman" w:hAnsi="Times New Roman" w:eastAsia="仿宋_GB2312"/>
          <w:sz w:val="32"/>
          <w:szCs w:val="32"/>
        </w:rPr>
        <w:t>%，主要原因一是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人员减少，</w:t>
      </w:r>
      <w:r>
        <w:rPr>
          <w:rFonts w:hint="eastAsia" w:ascii="Times New Roman" w:hAnsi="Times New Roman" w:eastAsia="仿宋_GB2312"/>
          <w:sz w:val="32"/>
          <w:szCs w:val="32"/>
        </w:rPr>
        <w:t>具体支出情况是：一般公共服务支出497.42万元，占财政拨款支出的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55</w:t>
      </w:r>
      <w:r>
        <w:rPr>
          <w:rFonts w:hint="eastAsia" w:ascii="Times New Roman" w:hAnsi="Times New Roman" w:eastAsia="仿宋_GB2312"/>
          <w:sz w:val="32"/>
          <w:szCs w:val="32"/>
        </w:rPr>
        <w:t>%，社会保障与就业支出51万元，占财政拨款支出的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%，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卫生健康</w:t>
      </w:r>
      <w:r>
        <w:rPr>
          <w:rFonts w:hint="eastAsia" w:ascii="Times New Roman" w:hAnsi="Times New Roman" w:eastAsia="仿宋_GB2312"/>
          <w:sz w:val="32"/>
          <w:szCs w:val="32"/>
        </w:rPr>
        <w:t>支出41.91万元，占财政拨款支出的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%，农林水支出277.92万元，占财政拨款支出的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%，住房保障支出37.74万元，占财政拨款支出的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%。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6384E"/>
    <w:rsid w:val="499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2020-02-21T01:49:00Z</dcterms:created>
  <dc:creator>DA薇</dc:creator>
  <cp:lastModifiedBy>DA薇</cp:lastModifiedBy>
  <dcterms:modified xsi:type="dcterms:W3CDTF">2020-02-21T02:39:03Z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