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20" w:lineRule="exact"/>
        <w:ind w:firstLine="880" w:firstLineChars="200"/>
        <w:jc w:val="center"/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44"/>
          <w:szCs w:val="44"/>
          <w:shd w:val="clear" w:color="auto" w:fill="FFFFFF"/>
          <w:lang w:val="en-US" w:eastAsia="zh-CN" w:bidi="ar-SA"/>
        </w:rPr>
        <w:t>《南桥镇消防专项规划（2018-2035）》的公示</w:t>
      </w:r>
    </w:p>
    <w:bookmarkEnd w:id="0"/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270" w:lineRule="atLeast"/>
        <w:ind w:firstLine="480"/>
        <w:rPr>
          <w:rFonts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随着乡镇经济社会的持续发展，乡镇建设规模和力度的不断加大，对乡镇消防工作产生了越来越高的要求，整体规划尤显重要，尤其对于近期可以预见的消防建设需求，迫切需要编制一个消防专项规划，分期有序地开展消防设施建设，建立乡镇消防安全体系。现根据《中华人民共和国城乡规划法》、《江西省城乡规划条例》等有关规定，对寻乌县南桥镇消防专项规划方案进行批前公示。有关该项目的详细信息，可致电查询。</w:t>
      </w:r>
    </w:p>
    <w:p>
      <w:pPr>
        <w:widowControl/>
        <w:shd w:val="clear" w:color="auto" w:fill="FFFFFF"/>
        <w:spacing w:line="270" w:lineRule="atLeast"/>
        <w:ind w:firstLine="281" w:firstLineChars="10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（一）规划期限</w:t>
      </w:r>
    </w:p>
    <w:p>
      <w:pPr>
        <w:widowControl/>
        <w:shd w:val="clear" w:color="auto" w:fill="FFFFFF"/>
        <w:spacing w:line="270" w:lineRule="atLeast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18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-2035年。</w:t>
      </w:r>
    </w:p>
    <w:p>
      <w:pPr>
        <w:widowControl/>
        <w:shd w:val="clear" w:color="auto" w:fill="FFFFFF"/>
        <w:spacing w:line="270" w:lineRule="atLeast"/>
        <w:ind w:firstLine="281" w:firstLineChars="10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（二）规划范围</w:t>
      </w:r>
    </w:p>
    <w:p>
      <w:pPr>
        <w:widowControl/>
        <w:shd w:val="clear" w:color="auto" w:fill="FFFFFF"/>
        <w:spacing w:line="270" w:lineRule="atLeast"/>
        <w:ind w:firstLine="48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bidi="ar"/>
        </w:rPr>
        <w:t>与南桥镇总体规划范围保持一致，集镇区4.1平方公里。</w:t>
      </w:r>
    </w:p>
    <w:p>
      <w:pPr>
        <w:widowControl/>
        <w:shd w:val="clear" w:color="auto" w:fill="FFFFFF"/>
        <w:spacing w:line="270" w:lineRule="atLeast"/>
        <w:ind w:firstLine="281" w:firstLineChars="100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（三）规划内容</w:t>
      </w:r>
    </w:p>
    <w:p>
      <w:pPr>
        <w:pStyle w:val="2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2B2B2B"/>
        </w:rPr>
      </w:pPr>
      <w:r>
        <w:rPr>
          <w:rFonts w:hint="eastAsia" w:ascii="微软雅黑" w:hAnsi="微软雅黑" w:eastAsia="微软雅黑" w:cs="微软雅黑"/>
          <w:color w:val="2B2B2B"/>
        </w:rPr>
        <w:t>1、消防站规划</w:t>
      </w:r>
    </w:p>
    <w:p>
      <w:pPr>
        <w:pStyle w:val="6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规划新建一个消防站，占地面积约0.6公顷，等级为二级普通站。</w:t>
      </w:r>
    </w:p>
    <w:p>
      <w:pPr>
        <w:pStyle w:val="2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2B2B2B"/>
        </w:rPr>
      </w:pPr>
      <w:r>
        <w:rPr>
          <w:rFonts w:hint="eastAsia" w:ascii="微软雅黑" w:hAnsi="微软雅黑" w:eastAsia="微软雅黑" w:cs="微软雅黑"/>
          <w:color w:val="2B2B2B"/>
        </w:rPr>
        <w:t>2、消防通道规划</w:t>
      </w:r>
    </w:p>
    <w:p>
      <w:pPr>
        <w:pStyle w:val="6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规划乡镇消防通道由乡镇交通性主干路、干路支路组成。主要满足消防快速出警、远距离增援的需要，保障消防车的通畅性。消防车通道的车行宽度不应小于3.5米，转弯半径不应小于8米。</w:t>
      </w:r>
    </w:p>
    <w:p>
      <w:pPr>
        <w:pStyle w:val="2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2B2B2B"/>
        </w:rPr>
      </w:pPr>
      <w:r>
        <w:rPr>
          <w:rFonts w:ascii="微软雅黑" w:hAnsi="微软雅黑" w:eastAsia="微软雅黑" w:cs="微软雅黑"/>
          <w:color w:val="2B2B2B"/>
        </w:rPr>
        <w:t>3</w:t>
      </w:r>
      <w:r>
        <w:rPr>
          <w:rFonts w:hint="eastAsia" w:ascii="微软雅黑" w:hAnsi="微软雅黑" w:eastAsia="微软雅黑" w:cs="微软雅黑"/>
          <w:color w:val="2B2B2B"/>
        </w:rPr>
        <w:t>、消防给水规划</w:t>
      </w:r>
    </w:p>
    <w:p>
      <w:pPr>
        <w:pStyle w:val="6"/>
        <w:spacing w:line="360" w:lineRule="auto"/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  <w:lang w:val="en-US" w:eastAsia="zh-CN" w:bidi="ar"/>
        </w:rPr>
        <w:t>规划沿新建道路铺设新的给水管，同时改造部分管径较小给水管道，满足消防给水要求。给水管道的最小管径不应小于100毫米，最不利点市政消火栓的压力不应小于0.1MP,其流量不小于15L/s。市政消火栓间距不得大于120米，其保护半径不应超过150米。</w:t>
      </w:r>
    </w:p>
    <w:p>
      <w:pPr>
        <w:pStyle w:val="6"/>
        <w:spacing w:line="360" w:lineRule="auto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附图：</w:t>
      </w: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257165" cy="7437755"/>
            <wp:effectExtent l="0" t="0" r="635" b="10795"/>
            <wp:docPr id="1" name="图片 1" descr="11土地使用规划图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土地使用规划图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271135" cy="7457440"/>
            <wp:effectExtent l="0" t="0" r="5715" b="10160"/>
            <wp:docPr id="4" name="图片 4" descr="17消防供水规划图00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7消防供水规划图00_看图王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257165" cy="7437755"/>
            <wp:effectExtent l="0" t="0" r="635" b="10795"/>
            <wp:docPr id="3" name="图片 3" descr="14消防安全布局规划图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4消防安全布局规划图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5257165" cy="7437755"/>
            <wp:effectExtent l="0" t="0" r="635" b="10795"/>
            <wp:docPr id="2" name="图片 2" descr="13消防站规划图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消防站规划图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81"/>
    <w:rsid w:val="001020B0"/>
    <w:rsid w:val="003570B7"/>
    <w:rsid w:val="004A72E3"/>
    <w:rsid w:val="004D2781"/>
    <w:rsid w:val="00572F2B"/>
    <w:rsid w:val="005D3EBA"/>
    <w:rsid w:val="0064232B"/>
    <w:rsid w:val="00892D76"/>
    <w:rsid w:val="0093061F"/>
    <w:rsid w:val="009B3E5D"/>
    <w:rsid w:val="00A053C4"/>
    <w:rsid w:val="00A1501F"/>
    <w:rsid w:val="00A537C7"/>
    <w:rsid w:val="00AF0DAE"/>
    <w:rsid w:val="00ED0120"/>
    <w:rsid w:val="00F3228B"/>
    <w:rsid w:val="065E15E2"/>
    <w:rsid w:val="0B6B60EA"/>
    <w:rsid w:val="12934A4B"/>
    <w:rsid w:val="12E66609"/>
    <w:rsid w:val="292F1043"/>
    <w:rsid w:val="294F07C2"/>
    <w:rsid w:val="2E407179"/>
    <w:rsid w:val="30075FBA"/>
    <w:rsid w:val="3231078E"/>
    <w:rsid w:val="350E1C9E"/>
    <w:rsid w:val="36075AAE"/>
    <w:rsid w:val="36161559"/>
    <w:rsid w:val="379A13DF"/>
    <w:rsid w:val="393B2DC1"/>
    <w:rsid w:val="3C110CAB"/>
    <w:rsid w:val="412C15AF"/>
    <w:rsid w:val="430446CF"/>
    <w:rsid w:val="430D3CC4"/>
    <w:rsid w:val="485E2F11"/>
    <w:rsid w:val="4A3722DC"/>
    <w:rsid w:val="53B52AFF"/>
    <w:rsid w:val="5DD207D4"/>
    <w:rsid w:val="733336A3"/>
    <w:rsid w:val="7A6F3E74"/>
    <w:rsid w:val="7D67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样式 正文0000 + 首行缩进:  2 字符 Char"/>
    <w:basedOn w:val="4"/>
    <w:link w:val="6"/>
    <w:qFormat/>
    <w:uiPriority w:val="0"/>
    <w:rPr>
      <w:rFonts w:ascii="宋体" w:hAnsi="宋体" w:cs="宋体"/>
      <w:kern w:val="2"/>
      <w:sz w:val="28"/>
    </w:rPr>
  </w:style>
  <w:style w:type="paragraph" w:customStyle="1" w:styleId="6">
    <w:name w:val="样式 正文0000 + 首行缩进:  2 字符"/>
    <w:basedOn w:val="1"/>
    <w:link w:val="5"/>
    <w:qFormat/>
    <w:uiPriority w:val="0"/>
    <w:pPr>
      <w:spacing w:line="336" w:lineRule="auto"/>
      <w:ind w:firstLine="560" w:firstLineChars="200"/>
      <w:jc w:val="left"/>
    </w:pPr>
    <w:rPr>
      <w:rFonts w:ascii="宋体" w:hAnsi="宋体" w:eastAsia="宋体" w:cs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1234</Company>
  <Pages>2</Pages>
  <Words>129</Words>
  <Characters>737</Characters>
  <Lines>6</Lines>
  <Paragraphs>1</Paragraphs>
  <TotalTime>1</TotalTime>
  <ScaleCrop>false</ScaleCrop>
  <LinksUpToDate>false</LinksUpToDate>
  <CharactersWithSpaces>865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树非素</cp:lastModifiedBy>
  <cp:lastPrinted>2018-06-04T00:48:00Z</cp:lastPrinted>
  <dcterms:modified xsi:type="dcterms:W3CDTF">2021-07-03T13:25:13Z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9326E2677395465C8A68EBB37F537057</vt:lpwstr>
  </property>
</Properties>
</file>