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C7F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leftChars="0" w:firstLine="0" w:firstLineChars="0"/>
        <w:jc w:val="center"/>
        <w:textAlignment w:val="auto"/>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t>《</w:t>
      </w:r>
      <w:r>
        <w:rPr>
          <w:rFonts w:hint="eastAsia" w:ascii="方正小标宋简体" w:hAnsi="方正小标宋简体" w:eastAsia="方正小标宋简体" w:cs="方正小标宋简体"/>
          <w:sz w:val="44"/>
          <w:szCs w:val="44"/>
          <w:lang w:val="en-US" w:eastAsia="zh-CN"/>
        </w:rPr>
        <w:t>寻乌县林木采伐、经营监督管理办法</w:t>
      </w:r>
      <w:r>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t>》</w:t>
      </w:r>
    </w:p>
    <w:p w14:paraId="5B2FB6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20" w:lineRule="exact"/>
        <w:ind w:left="0" w:leftChars="0" w:firstLine="0" w:firstLineChars="0"/>
        <w:jc w:val="center"/>
        <w:textAlignment w:val="auto"/>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t>实施情况说明</w:t>
      </w:r>
      <w:bookmarkStart w:id="0" w:name="_GoBack"/>
      <w:bookmarkEnd w:id="0"/>
    </w:p>
    <w:p w14:paraId="0E2D0F24">
      <w:pPr>
        <w:keepNext w:val="0"/>
        <w:keepLines w:val="0"/>
        <w:pageBreakBefore w:val="0"/>
        <w:widowControl w:val="0"/>
        <w:kinsoku/>
        <w:wordWrap/>
        <w:overflowPunct/>
        <w:topLinePunct w:val="0"/>
        <w:autoSpaceDE/>
        <w:autoSpaceDN/>
        <w:bidi w:val="0"/>
        <w:adjustRightInd/>
        <w:snapToGrid/>
        <w:spacing w:line="520" w:lineRule="exact"/>
        <w:ind w:left="-105" w:leftChars="-50" w:right="-105" w:rightChars="-50" w:firstLine="640" w:firstLineChars="200"/>
        <w:jc w:val="both"/>
        <w:textAlignment w:val="auto"/>
        <w:rPr>
          <w:rFonts w:hint="eastAsia" w:ascii="仿宋_GB2312" w:hAnsi="仿宋_GB2312" w:eastAsia="仿宋_GB2312" w:cs="仿宋_GB2312"/>
          <w:color w:val="auto"/>
          <w:sz w:val="32"/>
          <w:szCs w:val="32"/>
          <w:lang w:val="en-US" w:eastAsia="zh-CN"/>
        </w:rPr>
      </w:pPr>
    </w:p>
    <w:p w14:paraId="523D8E8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pPr>
      <w:r>
        <w:rPr>
          <w:rFonts w:hint="eastAsia" w:ascii="仿宋_GB2312" w:hAnsi="仿宋_GB2312" w:eastAsia="仿宋_GB2312" w:cs="仿宋_GB2312"/>
          <w:sz w:val="32"/>
          <w:szCs w:val="32"/>
          <w:lang w:val="en-US" w:eastAsia="zh-CN"/>
        </w:rPr>
        <w:t>为规范林木采伐、经营管理，有效保护、培育和合理利用森林资源</w:t>
      </w:r>
      <w:r>
        <w:rPr>
          <w:rFonts w:hint="eastAsia" w:ascii="仿宋_GB2312" w:hAnsi="仿宋_GB2312" w:eastAsia="仿宋_GB2312" w:cs="仿宋_GB2312"/>
          <w:color w:val="auto"/>
          <w:sz w:val="32"/>
          <w:szCs w:val="32"/>
          <w:lang w:val="en-US" w:eastAsia="zh-CN"/>
        </w:rPr>
        <w:t>，《寻乌县林木采伐、经营监督管理办法》（寻府办字〔2021〕59号）于2022年7月13日正式发布实施，现实施已满三年，现将实施情况说明如下：</w:t>
      </w:r>
    </w:p>
    <w:p w14:paraId="6253421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一、基本情况</w:t>
      </w:r>
    </w:p>
    <w:p w14:paraId="019415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lang w:val="en-US" w:eastAsia="zh-CN"/>
        </w:rPr>
      </w:pPr>
      <w:r>
        <w:rPr>
          <w:rFonts w:hint="eastAsia" w:ascii="仿宋_GB2312" w:hAnsi="仿宋_GB2312" w:eastAsia="仿宋_GB2312" w:cs="仿宋_GB2312"/>
          <w:i w:val="0"/>
          <w:caps w:val="0"/>
          <w:color w:val="auto"/>
          <w:spacing w:val="0"/>
          <w:sz w:val="32"/>
          <w:szCs w:val="32"/>
          <w:u w:val="none"/>
          <w:shd w:val="clear" w:color="auto" w:fill="FFFFFF"/>
          <w:lang w:val="en-US" w:eastAsia="zh-CN"/>
        </w:rPr>
        <w:t>（一）合法性。该规范性文件依法依规明确了县政府、 乡镇政府、县政府工作部门在重大行政决策方面的职责、权限及实施步骤等，与法律、法规、规章以及上级政策文件规定相一致，符合社会主义核心价值观要求；该规范性文件依法依规征求相关人员意见后集体讨论定稿，由县司法局合法性审查通过，经县政府第112次常务会研究讨论同意印发，文件制定流程合法合规。</w:t>
      </w:r>
    </w:p>
    <w:p w14:paraId="64107E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lang w:val="en-US" w:eastAsia="zh-CN"/>
        </w:rPr>
      </w:pPr>
      <w:r>
        <w:rPr>
          <w:rFonts w:hint="eastAsia" w:ascii="仿宋_GB2312" w:hAnsi="仿宋_GB2312" w:eastAsia="仿宋_GB2312" w:cs="仿宋_GB2312"/>
          <w:i w:val="0"/>
          <w:caps w:val="0"/>
          <w:color w:val="auto"/>
          <w:spacing w:val="0"/>
          <w:sz w:val="32"/>
          <w:szCs w:val="32"/>
          <w:u w:val="none"/>
          <w:shd w:val="clear" w:color="auto" w:fill="FFFFFF"/>
          <w:lang w:val="en-US" w:eastAsia="zh-CN"/>
        </w:rPr>
        <w:t>（二）合理性。该规范性文件规定的职权与职责、权利与义务相当，具体制度措施必要适当，符合公开、公平、公正要求。</w:t>
      </w:r>
    </w:p>
    <w:p w14:paraId="4AF939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lang w:val="en-US" w:eastAsia="zh-CN"/>
        </w:rPr>
      </w:pPr>
      <w:r>
        <w:rPr>
          <w:rFonts w:hint="eastAsia" w:ascii="仿宋_GB2312" w:hAnsi="仿宋_GB2312" w:eastAsia="仿宋_GB2312" w:cs="仿宋_GB2312"/>
          <w:i w:val="0"/>
          <w:caps w:val="0"/>
          <w:color w:val="auto"/>
          <w:spacing w:val="0"/>
          <w:sz w:val="32"/>
          <w:szCs w:val="32"/>
          <w:u w:val="none"/>
          <w:shd w:val="clear" w:color="auto" w:fill="FFFFFF"/>
          <w:lang w:val="en-US" w:eastAsia="zh-CN"/>
        </w:rPr>
        <w:t>（三）操作性。该规范性文件具体可行，能解决重大行政决策中面临的具体问题，实施措施高效、便民，程序正当、 简便、易于操作。</w:t>
      </w:r>
    </w:p>
    <w:p w14:paraId="3520AC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lang w:val="en-US" w:eastAsia="zh-CN"/>
        </w:rPr>
      </w:pPr>
      <w:r>
        <w:rPr>
          <w:rFonts w:hint="eastAsia" w:ascii="仿宋_GB2312" w:hAnsi="仿宋_GB2312" w:eastAsia="仿宋_GB2312" w:cs="仿宋_GB2312"/>
          <w:i w:val="0"/>
          <w:caps w:val="0"/>
          <w:color w:val="auto"/>
          <w:spacing w:val="0"/>
          <w:sz w:val="32"/>
          <w:szCs w:val="32"/>
          <w:u w:val="none"/>
          <w:shd w:val="clear" w:color="auto" w:fill="FFFFFF"/>
          <w:lang w:val="en-US" w:eastAsia="zh-CN"/>
        </w:rPr>
        <w:t>（四）规范性。该规范性文件的体例结构和文字表述等符合规范，逻辑结构紧密，没有影响文件正确、有效实施的因素。</w:t>
      </w:r>
    </w:p>
    <w:p w14:paraId="7E65F8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lang w:val="en-US" w:eastAsia="zh-CN"/>
        </w:rPr>
      </w:pPr>
      <w:r>
        <w:rPr>
          <w:rFonts w:hint="eastAsia" w:ascii="仿宋_GB2312" w:hAnsi="仿宋_GB2312" w:eastAsia="仿宋_GB2312" w:cs="仿宋_GB2312"/>
          <w:i w:val="0"/>
          <w:caps w:val="0"/>
          <w:color w:val="auto"/>
          <w:spacing w:val="0"/>
          <w:sz w:val="32"/>
          <w:szCs w:val="32"/>
          <w:u w:val="none"/>
          <w:shd w:val="clear" w:color="auto" w:fill="FFFFFF"/>
          <w:lang w:val="en-US" w:eastAsia="zh-CN"/>
        </w:rPr>
        <w:t>（五）协调性。该规范性文件能够与原政策相互衔接，群众权利与义务相对应、实施单位的权力与责任相当，与现有政策没有冲突性条款。</w:t>
      </w:r>
    </w:p>
    <w:p w14:paraId="4D15A1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color="auto" w:fill="FFFFFF"/>
        </w:rPr>
      </w:pPr>
      <w:r>
        <w:rPr>
          <w:rFonts w:hint="eastAsia" w:ascii="仿宋_GB2312" w:hAnsi="仿宋_GB2312" w:eastAsia="仿宋_GB2312" w:cs="仿宋_GB2312"/>
          <w:i w:val="0"/>
          <w:caps w:val="0"/>
          <w:color w:val="auto"/>
          <w:spacing w:val="0"/>
          <w:sz w:val="32"/>
          <w:szCs w:val="32"/>
          <w:u w:val="none"/>
          <w:shd w:val="clear" w:color="auto" w:fill="FFFFFF"/>
          <w:lang w:val="en-US" w:eastAsia="zh-CN"/>
        </w:rPr>
        <w:t>（六）绩效性。得到普遍遵守和执行，实现预期目的；实施取得的社会效益和经济效益以及贯彻执行的成本效益分析达到预期要求，社会各界反映情况良好。</w:t>
      </w:r>
    </w:p>
    <w:p w14:paraId="16569F3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二、取得成效</w:t>
      </w:r>
    </w:p>
    <w:p w14:paraId="48ED7C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仿宋_GB2312" w:hAnsi="仿宋_GB2312" w:eastAsia="仿宋_GB2312" w:cs="仿宋_GB2312"/>
          <w:i w:val="0"/>
          <w:caps w:val="0"/>
          <w:color w:val="auto"/>
          <w:spacing w:val="0"/>
          <w:sz w:val="32"/>
          <w:szCs w:val="32"/>
          <w:u w:val="none"/>
          <w:shd w:val="clear" w:color="auto" w:fill="FFFFFF"/>
          <w:lang w:val="en-US" w:eastAsia="zh-CN"/>
        </w:rPr>
        <w:t>截至2024年11月，通过《办法》的实施</w:t>
      </w:r>
      <w:r>
        <w:rPr>
          <w:rFonts w:hint="eastAsia" w:ascii="仿宋_GB2312" w:hAnsi="仿宋_GB2312" w:eastAsia="仿宋_GB2312" w:cs="仿宋_GB2312"/>
          <w:sz w:val="32"/>
          <w:szCs w:val="32"/>
          <w:lang w:val="en-US" w:eastAsia="zh-CN"/>
        </w:rPr>
        <w:t>切实提高林木采伐审批和管理的服务效率、服务质量，</w:t>
      </w:r>
      <w:r>
        <w:rPr>
          <w:rFonts w:hint="eastAsia" w:ascii="仿宋_GB2312" w:hAnsi="仿宋_GB2312" w:eastAsia="仿宋_GB2312" w:cs="仿宋_GB2312"/>
          <w:color w:val="auto"/>
          <w:sz w:val="32"/>
          <w:szCs w:val="32"/>
          <w:lang w:val="en-US" w:eastAsia="zh-CN"/>
        </w:rPr>
        <w:t>进一步加强了林木采伐、经营监督管理，完善了林木采伐相关制度，有效保护、培育和合理利用森林资源，全面提升了我县森林资源管理水平。</w:t>
      </w:r>
    </w:p>
    <w:p w14:paraId="12B85A9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三、是否继续实施</w:t>
      </w:r>
    </w:p>
    <w:p w14:paraId="3002B243">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pPr>
      <w:r>
        <w:rPr>
          <w:rFonts w:hint="eastAsia" w:ascii="仿宋_GB2312" w:hAnsi="仿宋_GB2312" w:eastAsia="仿宋_GB2312" w:cs="仿宋_GB2312"/>
          <w:color w:val="auto"/>
          <w:sz w:val="32"/>
          <w:szCs w:val="32"/>
          <w:lang w:val="en-US" w:eastAsia="zh-CN"/>
        </w:rPr>
        <w:t>《寻乌县林木采伐、经营监督管理办法》</w:t>
      </w:r>
      <w:r>
        <w:rPr>
          <w:rFonts w:hint="eastAsia" w:ascii="仿宋_GB2312" w:hAnsi="微软雅黑" w:eastAsia="仿宋_GB2312" w:cs="仿宋_GB2312"/>
          <w:color w:val="auto"/>
          <w:sz w:val="32"/>
          <w:szCs w:val="32"/>
          <w:shd w:val="clear" w:color="auto" w:fill="FFFFFF"/>
        </w:rPr>
        <w:t>主体适格、程序合规、内容合法，整体具备合法性；通过政策出台，</w:t>
      </w:r>
      <w:r>
        <w:rPr>
          <w:rFonts w:hint="eastAsia" w:ascii="仿宋_GB2312" w:hAnsi="仿宋_GB2312" w:eastAsia="仿宋_GB2312" w:cs="仿宋_GB2312"/>
          <w:color w:val="auto"/>
          <w:sz w:val="32"/>
          <w:szCs w:val="32"/>
          <w:lang w:val="en-US" w:eastAsia="zh-CN"/>
        </w:rPr>
        <w:t>进一步加强了林木采伐、经营监督管理，全面提升了我县森林资源管理水平。</w:t>
      </w:r>
      <w:r>
        <w:rPr>
          <w:rFonts w:hint="eastAsia"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lang w:eastAsia="zh-CN"/>
        </w:rPr>
        <w:t>办法</w:t>
      </w:r>
      <w:r>
        <w:rPr>
          <w:rFonts w:hint="eastAsia" w:ascii="仿宋_GB2312" w:hAnsi="微软雅黑" w:eastAsia="仿宋_GB2312" w:cs="仿宋_GB2312"/>
          <w:color w:val="auto"/>
          <w:sz w:val="32"/>
          <w:szCs w:val="32"/>
          <w:shd w:val="clear" w:color="auto" w:fill="FFFFFF"/>
        </w:rPr>
        <w:t>》实现了一定的预期目的，取得了良好社会效益，</w:t>
      </w:r>
      <w:r>
        <w:rPr>
          <w:rFonts w:hint="eastAsia" w:ascii="仿宋_GB2312" w:hAnsi="微软雅黑" w:eastAsia="仿宋_GB2312" w:cs="仿宋_GB2312"/>
          <w:color w:val="auto"/>
          <w:sz w:val="32"/>
          <w:szCs w:val="32"/>
          <w:shd w:val="clear" w:color="auto" w:fill="FFFFFF"/>
          <w:lang w:eastAsia="zh-CN"/>
        </w:rPr>
        <w:t>因</w:t>
      </w:r>
      <w:r>
        <w:rPr>
          <w:rFonts w:hint="eastAsia" w:ascii="仿宋_GB2312" w:hAnsi="仿宋_GB2312" w:eastAsia="仿宋_GB2312" w:cs="仿宋_GB2312"/>
          <w:color w:val="auto"/>
          <w:sz w:val="32"/>
          <w:szCs w:val="32"/>
          <w:lang w:val="en-US" w:eastAsia="zh-CN"/>
        </w:rPr>
        <w:t>依据的相关政策法规发生变化，建议进行修订，修改完善本《办法》，待修订后继续实施</w:t>
      </w:r>
      <w:r>
        <w:rPr>
          <w:rFonts w:hint="eastAsia" w:ascii="仿宋_GB2312" w:hAnsi="微软雅黑" w:eastAsia="仿宋_GB2312" w:cs="仿宋_GB2312"/>
          <w:color w:val="auto"/>
          <w:sz w:val="32"/>
          <w:szCs w:val="32"/>
          <w:shd w:val="clear" w:color="auto" w:fill="FFFFFF"/>
        </w:rPr>
        <w:t>。</w:t>
      </w:r>
    </w:p>
    <w:p w14:paraId="323D9627">
      <w:pPr>
        <w:pStyle w:val="2"/>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pPr>
    </w:p>
    <w:p w14:paraId="7014D581">
      <w:pPr>
        <w:keepNext w:val="0"/>
        <w:keepLines w:val="0"/>
        <w:pageBreakBefore w:val="0"/>
        <w:kinsoku/>
        <w:wordWrap/>
        <w:overflowPunct/>
        <w:topLinePunct w:val="0"/>
        <w:autoSpaceDE/>
        <w:autoSpaceDN/>
        <w:bidi w:val="0"/>
        <w:adjustRightInd/>
        <w:snapToGrid/>
        <w:spacing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89995"/>
    <w:multiLevelType w:val="singleLevel"/>
    <w:tmpl w:val="06089995"/>
    <w:lvl w:ilvl="0" w:tentative="0">
      <w:start w:val="1"/>
      <w:numFmt w:val="decimal"/>
      <w:pStyle w:val="20"/>
      <w:suff w:val="nothing"/>
      <w:lvlText w:val="%1．"/>
      <w:lvlJc w:val="left"/>
      <w:pPr>
        <w:tabs>
          <w:tab w:val="left" w:pos="0"/>
        </w:tabs>
        <w:ind w:left="0" w:leftChars="0" w:firstLine="641" w:firstLineChars="0"/>
      </w:pPr>
      <w:rPr>
        <w:rFonts w:hint="default" w:ascii="楷体_GB2312" w:hAnsi="楷体_GB2312" w:eastAsia="仿宋_GB2312" w:cs="仿宋_GB2312"/>
        <w:b/>
        <w:sz w:val="32"/>
        <w:szCs w:val="32"/>
      </w:rPr>
    </w:lvl>
  </w:abstractNum>
  <w:abstractNum w:abstractNumId="1">
    <w:nsid w:val="1FA583F0"/>
    <w:multiLevelType w:val="singleLevel"/>
    <w:tmpl w:val="1FA583F0"/>
    <w:lvl w:ilvl="0" w:tentative="0">
      <w:start w:val="1"/>
      <w:numFmt w:val="decimal"/>
      <w:pStyle w:val="5"/>
      <w:suff w:val="nothing"/>
      <w:lvlText w:val="%1．"/>
      <w:lvlJc w:val="left"/>
      <w:pPr>
        <w:ind w:left="0" w:firstLine="397"/>
      </w:pPr>
      <w:rPr>
        <w:rFonts w:hint="default" w:eastAsia="楷体_GB2312"/>
        <w:sz w:val="32"/>
      </w:rPr>
    </w:lvl>
  </w:abstractNum>
  <w:abstractNum w:abstractNumId="2">
    <w:nsid w:val="21C61220"/>
    <w:multiLevelType w:val="singleLevel"/>
    <w:tmpl w:val="21C61220"/>
    <w:lvl w:ilvl="0" w:tentative="0">
      <w:start w:val="1"/>
      <w:numFmt w:val="decimalEnclosedCircleChinese"/>
      <w:pStyle w:val="7"/>
      <w:suff w:val="nothing"/>
      <w:lvlText w:val="%1　"/>
      <w:lvlJc w:val="left"/>
      <w:pPr>
        <w:ind w:left="0" w:firstLine="397"/>
      </w:pPr>
      <w:rPr>
        <w:rFonts w:hint="eastAsia" w:ascii="仿宋_GB2312" w:hAnsi="仿宋_GB2312" w:eastAsia="仿宋_GB2312"/>
        <w:sz w:val="32"/>
        <w:szCs w:val="32"/>
      </w:rPr>
    </w:lvl>
  </w:abstractNum>
  <w:abstractNum w:abstractNumId="3">
    <w:nsid w:val="22EB0762"/>
    <w:multiLevelType w:val="singleLevel"/>
    <w:tmpl w:val="22EB0762"/>
    <w:lvl w:ilvl="0" w:tentative="0">
      <w:start w:val="1"/>
      <w:numFmt w:val="decimal"/>
      <w:pStyle w:val="6"/>
      <w:lvlText w:val="(%1)"/>
      <w:lvlJc w:val="left"/>
      <w:pPr>
        <w:tabs>
          <w:tab w:val="left" w:pos="0"/>
        </w:tabs>
        <w:ind w:left="0" w:leftChars="0" w:firstLine="0" w:firstLineChars="0"/>
      </w:pPr>
      <w:rPr>
        <w:rFonts w:hint="default" w:ascii="仿宋_GB2312" w:hAnsi="仿宋_GB2312" w:eastAsia="仿宋_GB2312"/>
        <w:sz w:val="32"/>
      </w:rPr>
    </w:lvl>
  </w:abstractNum>
  <w:abstractNum w:abstractNumId="4">
    <w:nsid w:val="29160752"/>
    <w:multiLevelType w:val="singleLevel"/>
    <w:tmpl w:val="29160752"/>
    <w:lvl w:ilvl="0" w:tentative="0">
      <w:start w:val="1"/>
      <w:numFmt w:val="chineseCounting"/>
      <w:pStyle w:val="3"/>
      <w:suff w:val="nothing"/>
      <w:lvlText w:val="%1、"/>
      <w:lvlJc w:val="left"/>
      <w:pPr>
        <w:ind w:left="0" w:firstLine="397"/>
      </w:pPr>
      <w:rPr>
        <w:rFonts w:hint="eastAsia" w:ascii="黑体" w:hAnsi="黑体" w:eastAsia="黑体" w:cs="黑体"/>
        <w:sz w:val="32"/>
        <w:szCs w:val="32"/>
      </w:rPr>
    </w:lvl>
  </w:abstractNum>
  <w:abstractNum w:abstractNumId="5">
    <w:nsid w:val="478D1A05"/>
    <w:multiLevelType w:val="singleLevel"/>
    <w:tmpl w:val="478D1A05"/>
    <w:lvl w:ilvl="0" w:tentative="0">
      <w:start w:val="1"/>
      <w:numFmt w:val="chineseCounting"/>
      <w:pStyle w:val="4"/>
      <w:suff w:val="nothing"/>
      <w:lvlText w:val="（%1）"/>
      <w:lvlJc w:val="left"/>
      <w:pPr>
        <w:ind w:left="0" w:firstLine="397"/>
      </w:pPr>
      <w:rPr>
        <w:rFonts w:hint="eastAsia" w:ascii="楷体_GB2312" w:hAnsi="楷体_GB2312" w:eastAsia="楷体_GB2312" w:cs="楷体_GB2312"/>
        <w:sz w:val="32"/>
        <w:szCs w:val="32"/>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4ZWFkYzI0YzQwYTdjZmNkNWQwZDVkNzY2NDI2MGEifQ=="/>
  </w:docVars>
  <w:rsids>
    <w:rsidRoot w:val="20FC1FFA"/>
    <w:rsid w:val="01835353"/>
    <w:rsid w:val="03731FE5"/>
    <w:rsid w:val="06D800B6"/>
    <w:rsid w:val="09CB5B8B"/>
    <w:rsid w:val="0B7A103A"/>
    <w:rsid w:val="0CF85061"/>
    <w:rsid w:val="0E1E046F"/>
    <w:rsid w:val="0E9E2159"/>
    <w:rsid w:val="16865CA0"/>
    <w:rsid w:val="17814F0B"/>
    <w:rsid w:val="19B538D9"/>
    <w:rsid w:val="1A5A1E87"/>
    <w:rsid w:val="1C962EB8"/>
    <w:rsid w:val="1CDF6BDD"/>
    <w:rsid w:val="1DE776FC"/>
    <w:rsid w:val="1E6F1910"/>
    <w:rsid w:val="20FC1FFA"/>
    <w:rsid w:val="214C4304"/>
    <w:rsid w:val="223A3985"/>
    <w:rsid w:val="234B7326"/>
    <w:rsid w:val="284F10A8"/>
    <w:rsid w:val="29434559"/>
    <w:rsid w:val="29A413A5"/>
    <w:rsid w:val="2BD10585"/>
    <w:rsid w:val="2C4E03A1"/>
    <w:rsid w:val="2CF54F31"/>
    <w:rsid w:val="32D35586"/>
    <w:rsid w:val="33D66601"/>
    <w:rsid w:val="35EA0E10"/>
    <w:rsid w:val="362C08A6"/>
    <w:rsid w:val="37622FBC"/>
    <w:rsid w:val="3C085ACE"/>
    <w:rsid w:val="3D484930"/>
    <w:rsid w:val="3E2C4576"/>
    <w:rsid w:val="40460634"/>
    <w:rsid w:val="495367D8"/>
    <w:rsid w:val="4BFF1B9A"/>
    <w:rsid w:val="4C77631D"/>
    <w:rsid w:val="4DC808DA"/>
    <w:rsid w:val="53932FAA"/>
    <w:rsid w:val="5422736C"/>
    <w:rsid w:val="55F908ED"/>
    <w:rsid w:val="56823497"/>
    <w:rsid w:val="5D720E3D"/>
    <w:rsid w:val="616F141F"/>
    <w:rsid w:val="625C68EC"/>
    <w:rsid w:val="62E418BB"/>
    <w:rsid w:val="634467F5"/>
    <w:rsid w:val="63F672C4"/>
    <w:rsid w:val="65DD0BE7"/>
    <w:rsid w:val="66CF4630"/>
    <w:rsid w:val="66E57795"/>
    <w:rsid w:val="68707B2D"/>
    <w:rsid w:val="69DF0985"/>
    <w:rsid w:val="6A8A11AD"/>
    <w:rsid w:val="6BFA3EFD"/>
    <w:rsid w:val="6E86243F"/>
    <w:rsid w:val="6F1A2AEA"/>
    <w:rsid w:val="728C7816"/>
    <w:rsid w:val="770A5BF8"/>
    <w:rsid w:val="775D517B"/>
    <w:rsid w:val="77B57573"/>
    <w:rsid w:val="7E6B6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Lines="0" w:beforeAutospacing="0" w:afterLines="0" w:afterAutospacing="0" w:line="560" w:lineRule="exact"/>
      <w:ind w:firstLine="640" w:firstLineChars="200"/>
      <w:jc w:val="both"/>
      <w:outlineLvl w:val="0"/>
    </w:pPr>
    <w:rPr>
      <w:rFonts w:ascii="宋体" w:hAnsi="宋体" w:eastAsia="黑体" w:cs="黑体"/>
      <w:kern w:val="44"/>
    </w:rPr>
  </w:style>
  <w:style w:type="paragraph" w:styleId="4">
    <w:name w:val="heading 2"/>
    <w:basedOn w:val="1"/>
    <w:next w:val="1"/>
    <w:semiHidden/>
    <w:unhideWhenUsed/>
    <w:qFormat/>
    <w:uiPriority w:val="0"/>
    <w:pPr>
      <w:keepNext/>
      <w:keepLines/>
      <w:numPr>
        <w:ilvl w:val="0"/>
        <w:numId w:val="2"/>
      </w:numPr>
      <w:spacing w:beforeLines="0" w:beforeAutospacing="0" w:afterLines="0" w:afterAutospacing="0" w:line="560" w:lineRule="exact"/>
      <w:outlineLvl w:val="1"/>
    </w:pPr>
    <w:rPr>
      <w:rFonts w:ascii="宋体" w:hAnsi="宋体" w:eastAsia="楷体_GB2312"/>
    </w:rPr>
  </w:style>
  <w:style w:type="paragraph" w:styleId="5">
    <w:name w:val="heading 3"/>
    <w:basedOn w:val="1"/>
    <w:next w:val="1"/>
    <w:semiHidden/>
    <w:unhideWhenUsed/>
    <w:qFormat/>
    <w:uiPriority w:val="0"/>
    <w:pPr>
      <w:keepNext/>
      <w:keepLines/>
      <w:numPr>
        <w:ilvl w:val="0"/>
        <w:numId w:val="3"/>
      </w:numPr>
      <w:spacing w:beforeLines="0" w:beforeAutospacing="0" w:afterLines="0" w:afterAutospacing="0" w:line="560" w:lineRule="exact"/>
      <w:outlineLvl w:val="2"/>
    </w:pPr>
    <w:rPr>
      <w:rFonts w:ascii="宋体" w:hAnsi="宋体" w:eastAsia="楷体_GB2312" w:cs="楷体_GB2312"/>
    </w:rPr>
  </w:style>
  <w:style w:type="paragraph" w:styleId="6">
    <w:name w:val="heading 4"/>
    <w:basedOn w:val="1"/>
    <w:next w:val="1"/>
    <w:semiHidden/>
    <w:unhideWhenUsed/>
    <w:qFormat/>
    <w:uiPriority w:val="0"/>
    <w:pPr>
      <w:keepNext/>
      <w:keepLines/>
      <w:numPr>
        <w:ilvl w:val="0"/>
        <w:numId w:val="4"/>
      </w:numPr>
      <w:spacing w:beforeLines="0" w:beforeAutospacing="0" w:afterLines="0" w:afterAutospacing="0" w:line="560" w:lineRule="exact"/>
      <w:ind w:firstLine="643" w:firstLineChars="200"/>
      <w:outlineLvl w:val="3"/>
    </w:pPr>
    <w:rPr>
      <w:rFonts w:ascii="宋体" w:hAnsi="宋体"/>
    </w:rPr>
  </w:style>
  <w:style w:type="paragraph" w:styleId="7">
    <w:name w:val="heading 5"/>
    <w:basedOn w:val="1"/>
    <w:next w:val="1"/>
    <w:semiHidden/>
    <w:unhideWhenUsed/>
    <w:qFormat/>
    <w:uiPriority w:val="0"/>
    <w:pPr>
      <w:keepNext/>
      <w:keepLines/>
      <w:numPr>
        <w:ilvl w:val="0"/>
        <w:numId w:val="5"/>
      </w:numPr>
      <w:spacing w:beforeLines="0" w:beforeAutospacing="0" w:afterLines="0" w:afterAutospacing="0" w:line="560" w:lineRule="exact"/>
      <w:outlineLvl w:val="4"/>
    </w:pPr>
    <w:rPr>
      <w:rFonts w:ascii="楷体_GB2312" w:hAnsi="楷体_GB2312" w:eastAsia="仿宋_GB2312" w:cs="楷体_GB2312"/>
      <w:b/>
      <w:szCs w:val="32"/>
    </w:rPr>
  </w:style>
  <w:style w:type="character" w:default="1" w:styleId="13">
    <w:name w:val="Default Paragraph Font"/>
    <w:semiHidden/>
    <w:qFormat/>
    <w:uiPriority w:val="0"/>
    <w:rPr>
      <w:rFonts w:ascii="宋体" w:hAnsi="宋体" w:eastAsia="仿宋_GB2312"/>
      <w:sz w:val="32"/>
    </w:rPr>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rPr>
      <w:sz w:val="28"/>
      <w:szCs w:val="28"/>
    </w:rPr>
  </w:style>
  <w:style w:type="paragraph" w:styleId="8">
    <w:name w:val="Normal Indent"/>
    <w:basedOn w:val="1"/>
    <w:qFormat/>
    <w:uiPriority w:val="0"/>
    <w:pPr>
      <w:ind w:firstLine="420" w:firstLineChars="200"/>
    </w:pPr>
    <w:rPr>
      <w:rFonts w:ascii="Calibri" w:hAnsi="Calibri" w:eastAsia="仿宋"/>
      <w:sz w:val="32"/>
    </w:rPr>
  </w:style>
  <w:style w:type="paragraph" w:styleId="9">
    <w:name w:val="footer"/>
    <w:basedOn w:val="1"/>
    <w:qFormat/>
    <w:uiPriority w:val="0"/>
    <w:pPr>
      <w:tabs>
        <w:tab w:val="center" w:pos="4153"/>
        <w:tab w:val="right" w:pos="8306"/>
      </w:tabs>
      <w:snapToGrid w:val="0"/>
      <w:jc w:val="left"/>
    </w:pPr>
    <w:rPr>
      <w:rFonts w:ascii="仿宋_GB2312" w:hAnsi="仿宋_GB2312"/>
      <w:sz w:val="24"/>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qFormat/>
    <w:uiPriority w:val="0"/>
    <w:pPr>
      <w:spacing w:beforeLines="0" w:beforeAutospacing="0" w:afterLines="0" w:afterAutospacing="0"/>
      <w:ind w:firstLine="0" w:firstLineChars="0"/>
      <w:jc w:val="center"/>
      <w:outlineLvl w:val="0"/>
    </w:pPr>
    <w:rPr>
      <w:rFonts w:ascii="宋体" w:hAnsi="宋体" w:eastAsia="方正小标宋简体" w:cs="方正小标宋简体"/>
      <w:sz w:val="44"/>
      <w:szCs w:val="44"/>
    </w:rPr>
  </w:style>
  <w:style w:type="character" w:styleId="14">
    <w:name w:val="page number"/>
    <w:basedOn w:val="13"/>
    <w:qFormat/>
    <w:uiPriority w:val="0"/>
    <w:rPr>
      <w:rFonts w:ascii="仿宋_GB2312" w:hAnsi="仿宋_GB2312" w:eastAsia="仿宋_GB2312"/>
      <w:sz w:val="24"/>
    </w:rPr>
  </w:style>
  <w:style w:type="character" w:styleId="15">
    <w:name w:val="Hyperlink"/>
    <w:basedOn w:val="13"/>
    <w:qFormat/>
    <w:uiPriority w:val="0"/>
    <w:rPr>
      <w:color w:val="0000FF"/>
      <w:u w:val="single"/>
    </w:rPr>
  </w:style>
  <w:style w:type="character" w:customStyle="1" w:styleId="16">
    <w:name w:val="页码1"/>
    <w:basedOn w:val="14"/>
    <w:qFormat/>
    <w:uiPriority w:val="0"/>
    <w:rPr>
      <w:rFonts w:ascii="仿宋_GB2312" w:hAnsi="仿宋_GB2312" w:eastAsia="仿宋_GB2312"/>
      <w:sz w:val="32"/>
      <w:lang w:val="en-US" w:eastAsia="zh-CN"/>
    </w:rPr>
  </w:style>
  <w:style w:type="character" w:customStyle="1" w:styleId="17">
    <w:name w:val="楷体标题"/>
    <w:basedOn w:val="13"/>
    <w:qFormat/>
    <w:uiPriority w:val="0"/>
    <w:rPr>
      <w:rFonts w:ascii="楷体_GB2312" w:hAnsi="楷体_GB2312" w:eastAsia="楷体_GB2312"/>
    </w:rPr>
  </w:style>
  <w:style w:type="character" w:customStyle="1" w:styleId="18">
    <w:name w:val="仿宋加粗"/>
    <w:basedOn w:val="13"/>
    <w:qFormat/>
    <w:uiPriority w:val="0"/>
    <w:rPr>
      <w:b/>
    </w:rPr>
  </w:style>
  <w:style w:type="paragraph" w:customStyle="1" w:styleId="19">
    <w:name w:val="署名"/>
    <w:basedOn w:val="11"/>
    <w:next w:val="1"/>
    <w:qFormat/>
    <w:uiPriority w:val="0"/>
    <w:pPr>
      <w:spacing w:line="240" w:lineRule="auto"/>
    </w:pPr>
    <w:rPr>
      <w:rFonts w:hint="eastAsia" w:eastAsia="楷体_GB2312"/>
      <w:sz w:val="32"/>
    </w:rPr>
  </w:style>
  <w:style w:type="paragraph" w:customStyle="1" w:styleId="20">
    <w:name w:val="仿宋加粗标题"/>
    <w:basedOn w:val="6"/>
    <w:next w:val="1"/>
    <w:qFormat/>
    <w:uiPriority w:val="0"/>
    <w:pPr>
      <w:numPr>
        <w:numId w:val="6"/>
      </w:numPr>
    </w:pPr>
    <w:rPr>
      <w:rFonts w:hint="eastAsia"/>
    </w:rPr>
  </w:style>
  <w:style w:type="paragraph" w:customStyle="1" w:styleId="21">
    <w:name w:val="黑体标题"/>
    <w:basedOn w:val="1"/>
    <w:next w:val="1"/>
    <w:qFormat/>
    <w:uiPriority w:val="0"/>
    <w:rPr>
      <w:rFonts w:ascii="宋体" w:hAnsi="宋体" w:eastAsia="黑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847</Words>
  <Characters>861</Characters>
  <Lines>0</Lines>
  <Paragraphs>0</Paragraphs>
  <TotalTime>0</TotalTime>
  <ScaleCrop>false</ScaleCrop>
  <LinksUpToDate>false</LinksUpToDate>
  <CharactersWithSpaces>863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2023-10-19T09:28:00Z</dcterms:created>
  <dc:creator>毕方翎</dc:creator>
  <cp:lastModifiedBy>triowury</cp:lastModifiedBy>
  <dcterms:modified xsi:type="dcterms:W3CDTF">2024-11-27T02:32:01Z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F0C45449AAEF4D6CBCF61EB29ACA22CD_13</vt:lpwstr>
  </property>
</Properties>
</file>