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44"/>
          <w:szCs w:val="44"/>
          <w:shd w:val="clear" w:color="auto" w:fill="FFFFFF"/>
        </w:rPr>
      </w:pPr>
      <w:r>
        <w:rPr>
          <w:rFonts w:hint="eastAsia" w:ascii="方正小标宋简体" w:hAnsi="方正小标宋简体" w:eastAsia="方正小标宋简体" w:cs="方正小标宋简体"/>
          <w:color w:val="auto"/>
          <w:sz w:val="44"/>
          <w:szCs w:val="44"/>
          <w:shd w:val="clear" w:color="auto" w:fill="FFFFFF"/>
          <w:lang w:eastAsia="zh-CN"/>
        </w:rPr>
        <w:t>寻乌县</w:t>
      </w:r>
      <w:r>
        <w:rPr>
          <w:rFonts w:hint="eastAsia" w:ascii="方正小标宋简体" w:hAnsi="方正小标宋简体" w:eastAsia="方正小标宋简体" w:cs="方正小标宋简体"/>
          <w:color w:val="auto"/>
          <w:sz w:val="44"/>
          <w:szCs w:val="44"/>
          <w:shd w:val="clear" w:color="auto" w:fill="FFFFFF"/>
          <w:lang w:val="en-US" w:eastAsia="zh-CN"/>
        </w:rPr>
        <w:t>社保中心</w:t>
      </w:r>
      <w:r>
        <w:rPr>
          <w:rFonts w:hint="eastAsia" w:ascii="方正小标宋简体" w:hAnsi="方正小标宋简体" w:eastAsia="方正小标宋简体" w:cs="方正小标宋简体"/>
          <w:color w:val="auto"/>
          <w:sz w:val="44"/>
          <w:szCs w:val="44"/>
          <w:shd w:val="clear" w:color="auto" w:fill="FFFFFF"/>
          <w:lang w:eastAsia="zh-CN"/>
        </w:rPr>
        <w:t>关于</w:t>
      </w:r>
      <w:r>
        <w:rPr>
          <w:rFonts w:hint="eastAsia" w:ascii="方正小标宋简体" w:hAnsi="方正小标宋简体" w:eastAsia="方正小标宋简体" w:cs="方正小标宋简体"/>
          <w:color w:val="auto"/>
          <w:sz w:val="44"/>
          <w:szCs w:val="44"/>
          <w:shd w:val="clear" w:color="auto" w:fill="FFFFFF"/>
        </w:rPr>
        <w:t>《</w:t>
      </w:r>
      <w:r>
        <w:rPr>
          <w:rFonts w:hint="eastAsia" w:ascii="方正小标宋简体" w:hAnsi="方正小标宋简体" w:eastAsia="方正小标宋简体" w:cs="方正小标宋简体"/>
          <w:color w:val="auto"/>
          <w:sz w:val="44"/>
          <w:szCs w:val="44"/>
          <w:shd w:val="clear" w:color="auto" w:fill="FFFFFF"/>
          <w:lang w:val="en-US" w:eastAsia="zh-CN"/>
        </w:rPr>
        <w:t>关于印发寻乌县被征地农民参加基本养老保险实施办法（修订版）的通知</w:t>
      </w:r>
      <w:r>
        <w:rPr>
          <w:rFonts w:hint="eastAsia" w:ascii="方正小标宋简体" w:hAnsi="方正小标宋简体" w:eastAsia="方正小标宋简体" w:cs="方正小标宋简体"/>
          <w:color w:val="auto"/>
          <w:sz w:val="44"/>
          <w:szCs w:val="44"/>
          <w:shd w:val="clear" w:color="auto" w:fill="FFFFFF"/>
        </w:rPr>
        <w:t>》</w:t>
      </w:r>
      <w:r>
        <w:rPr>
          <w:rFonts w:hint="eastAsia" w:ascii="方正小标宋简体" w:hAnsi="Times New Roman" w:eastAsia="方正小标宋简体" w:cs="Times New Roman"/>
          <w:color w:val="auto"/>
          <w:sz w:val="44"/>
          <w:szCs w:val="44"/>
          <w:lang w:val="en-US" w:eastAsia="zh-CN"/>
        </w:rPr>
        <w:t>实施后</w:t>
      </w:r>
      <w:r>
        <w:rPr>
          <w:rFonts w:hint="eastAsia" w:ascii="方正小标宋简体" w:hAnsi="方正小标宋简体" w:eastAsia="方正小标宋简体" w:cs="方正小标宋简体"/>
          <w:color w:val="auto"/>
          <w:sz w:val="44"/>
          <w:szCs w:val="44"/>
          <w:shd w:val="clear" w:color="auto" w:fill="FFFFFF"/>
        </w:rPr>
        <w:t>评估报告</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both"/>
        <w:textAlignment w:val="auto"/>
        <w:rPr>
          <w:rFonts w:hint="eastAsia" w:ascii="方正小标宋简体" w:hAnsi="方正小标宋简体" w:eastAsia="方正小标宋简体" w:cs="方正小标宋简体"/>
          <w:color w:val="auto"/>
          <w:sz w:val="44"/>
          <w:szCs w:val="44"/>
          <w:shd w:val="clear" w:color="auto" w:fill="FFFFFF"/>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w:t>
      </w:r>
      <w:r>
        <w:rPr>
          <w:rFonts w:hint="eastAsia" w:ascii="仿宋_GB2312" w:hAnsi="仿宋_GB2312" w:eastAsia="仿宋_GB2312" w:cs="仿宋_GB2312"/>
          <w:color w:val="auto"/>
          <w:sz w:val="32"/>
          <w:szCs w:val="32"/>
          <w:lang w:eastAsia="zh-CN"/>
        </w:rPr>
        <w:t>江西省</w:t>
      </w:r>
      <w:r>
        <w:rPr>
          <w:rFonts w:hint="eastAsia" w:ascii="仿宋_GB2312" w:hAnsi="仿宋_GB2312" w:eastAsia="仿宋_GB2312" w:cs="仿宋_GB2312"/>
          <w:color w:val="auto"/>
          <w:sz w:val="32"/>
          <w:szCs w:val="32"/>
        </w:rPr>
        <w:t>行政规范性文件管理办法》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color="auto" w:fill="FFFFFF"/>
          <w:lang w:eastAsia="zh-CN"/>
        </w:rPr>
        <w:t>寻乌县重大行政决策行政规范性文件实施情况跟踪反馈和后评估工作指引（试行）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规定，推进行政规范性文件实施，促进行政规范性文件更好的服务于区域经济社会发展，根据</w:t>
      </w:r>
      <w:r>
        <w:rPr>
          <w:rFonts w:hint="eastAsia" w:ascii="仿宋_GB2312" w:hAnsi="仿宋_GB2312" w:eastAsia="仿宋_GB2312" w:cs="仿宋_GB2312"/>
          <w:color w:val="auto"/>
          <w:sz w:val="32"/>
          <w:szCs w:val="32"/>
          <w:lang w:eastAsia="zh-CN"/>
        </w:rPr>
        <w:t>县政府</w:t>
      </w:r>
      <w:r>
        <w:rPr>
          <w:rFonts w:hint="eastAsia" w:ascii="仿宋_GB2312" w:hAnsi="仿宋_GB2312" w:eastAsia="仿宋_GB2312" w:cs="仿宋_GB2312"/>
          <w:color w:val="auto"/>
          <w:sz w:val="32"/>
          <w:szCs w:val="32"/>
        </w:rPr>
        <w:t>有关</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我中心</w:t>
      </w:r>
      <w:r>
        <w:rPr>
          <w:rFonts w:hint="eastAsia" w:ascii="仿宋_GB2312" w:hAnsi="仿宋_GB2312" w:eastAsia="仿宋_GB2312" w:cs="仿宋_GB2312"/>
          <w:color w:val="auto"/>
          <w:sz w:val="32"/>
          <w:szCs w:val="32"/>
        </w:rPr>
        <w:t>对《关于印发寻乌县被征地农民参加基本养老保险实施办法（修订版）的通知》（以下简称《</w:t>
      </w:r>
      <w:r>
        <w:rPr>
          <w:rFonts w:hint="eastAsia" w:ascii="仿宋_GB2312" w:hAnsi="仿宋_GB2312" w:eastAsia="仿宋_GB2312" w:cs="仿宋_GB2312"/>
          <w:color w:val="auto"/>
          <w:sz w:val="32"/>
          <w:szCs w:val="32"/>
          <w:lang w:val="en-US" w:eastAsia="zh-CN"/>
        </w:rPr>
        <w:t>实施办法（修订版）</w:t>
      </w:r>
      <w:r>
        <w:rPr>
          <w:rFonts w:hint="eastAsia" w:ascii="仿宋_GB2312" w:hAnsi="仿宋_GB2312" w:eastAsia="仿宋_GB2312" w:cs="仿宋_GB2312"/>
          <w:color w:val="auto"/>
          <w:sz w:val="32"/>
          <w:szCs w:val="32"/>
        </w:rPr>
        <w:t>》）开展了</w:t>
      </w:r>
      <w:r>
        <w:rPr>
          <w:rFonts w:hint="eastAsia" w:ascii="仿宋_GB2312" w:hAnsi="仿宋_GB2312" w:eastAsia="仿宋_GB2312" w:cs="仿宋_GB2312"/>
          <w:i w:val="0"/>
          <w:caps w:val="0"/>
          <w:color w:val="auto"/>
          <w:spacing w:val="0"/>
          <w:sz w:val="32"/>
          <w:szCs w:val="32"/>
          <w:shd w:val="clear" w:color="auto" w:fill="FFFFFF"/>
          <w:lang w:eastAsia="zh-CN"/>
        </w:rPr>
        <w:t>行政规范性文件</w:t>
      </w:r>
      <w:r>
        <w:rPr>
          <w:rFonts w:hint="eastAsia" w:ascii="仿宋_GB2312" w:hAnsi="仿宋_GB2312" w:eastAsia="仿宋_GB2312" w:cs="仿宋_GB2312"/>
          <w:color w:val="auto"/>
          <w:sz w:val="32"/>
          <w:szCs w:val="32"/>
        </w:rPr>
        <w:t>后评估。目前，评估工作已经完成，并形成如下评估报告：</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shd w:val="clear" w:color="auto" w:fill="FFFFFF"/>
        </w:rPr>
        <w:t>一、</w:t>
      </w:r>
      <w:r>
        <w:rPr>
          <w:rStyle w:val="14"/>
          <w:rFonts w:hint="eastAsia" w:ascii="黑体" w:hAnsi="黑体" w:eastAsia="黑体" w:cs="黑体"/>
          <w:b w:val="0"/>
          <w:bCs w:val="0"/>
          <w:color w:val="auto"/>
          <w:sz w:val="32"/>
          <w:szCs w:val="32"/>
          <w:shd w:val="clear" w:color="auto" w:fill="FFFFFF"/>
        </w:rPr>
        <w:t>评估工作基本情况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实施后评估的对象为县政府行政规范性文件《关于印发寻乌县被征地农民参加基本养老保险实施办法（修订版）的通知》（寻府办字〔2022〕100号），该《实施办法（修订版）》经县人民政府审定，2022年9月2日公布，自发布之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2023年10月，县社保中心通过搜集数据、调研交流等方式，开展了《实施办法（修订版）》后评估工作。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二、评估目的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按照行政规范性文件实施后评估要求，从基本情况、取得成效和存在问题三大方面对《实施办法（修订版）》实施情况进行调查研究和评估，总结分析实施后取得的成效，发现存在问题和不足，判断是否实现了出台目的，是否需要修订或者废止。</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color w:val="auto"/>
          <w:sz w:val="32"/>
          <w:szCs w:val="32"/>
        </w:rPr>
      </w:pPr>
      <w:r>
        <w:rPr>
          <w:rStyle w:val="14"/>
          <w:rFonts w:hint="eastAsia" w:ascii="黑体" w:hAnsi="黑体" w:eastAsia="黑体" w:cs="黑体"/>
          <w:b w:val="0"/>
          <w:bCs/>
          <w:color w:val="auto"/>
          <w:sz w:val="32"/>
          <w:szCs w:val="32"/>
          <w:shd w:val="clear" w:color="auto" w:fill="FFFFFF"/>
          <w:lang w:eastAsia="zh-CN"/>
        </w:rPr>
        <w:t>三</w:t>
      </w:r>
      <w:r>
        <w:rPr>
          <w:rStyle w:val="14"/>
          <w:rFonts w:hint="eastAsia" w:ascii="黑体" w:hAnsi="黑体" w:eastAsia="黑体" w:cs="黑体"/>
          <w:b w:val="0"/>
          <w:bCs/>
          <w:color w:val="auto"/>
          <w:sz w:val="32"/>
          <w:szCs w:val="32"/>
          <w:shd w:val="clear" w:color="auto" w:fill="FFFFFF"/>
        </w:rPr>
        <w:t>、</w:t>
      </w:r>
      <w:r>
        <w:rPr>
          <w:rFonts w:hint="eastAsia" w:ascii="黑体" w:hAnsi="黑体" w:eastAsia="黑体" w:cs="黑体"/>
          <w:color w:val="auto"/>
          <w:sz w:val="32"/>
          <w:szCs w:val="32"/>
          <w:lang w:val="en-US" w:eastAsia="zh-CN"/>
        </w:rPr>
        <w:t>实施情况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（一）基本情况。</w:t>
      </w:r>
      <w:r>
        <w:rPr>
          <w:rFonts w:hint="eastAsia" w:ascii="仿宋_GB2312" w:hAnsi="仿宋_GB2312" w:eastAsia="仿宋_GB2312" w:cs="仿宋_GB2312"/>
          <w:color w:val="auto"/>
          <w:sz w:val="32"/>
          <w:szCs w:val="32"/>
          <w:lang w:val="en-US" w:eastAsia="zh-CN"/>
        </w:rPr>
        <w:t>《实施办法（修订版）》于2022年9月2日正式发布，现实施已满一年，应当评估实施效果。我中心系该《实施办法（修订版）》的起草部门和实施主体，因此由我中心负责实施后评估。</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（二）取得成效。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2023年9月底，我县被征地农民参加养老保险13430人，其中11098人参加职工基本养老保险，2432人参加城乡居民养老保险；相比2022年8月底（《实施办法（修订版）》出台以前），参保被征地农民增加了2958人，增长率为128.25%，切实保障了被征地农民的合法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其中，参加城乡居民养老保险的被征地农民待遇人员在2022年8月底时平均待遇水平为198.91元/月·人，截至2023年9月时平均待遇水平为665.65元/月·人，增长率达334.64%。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lang w:val="en-US" w:eastAsia="zh-CN"/>
        </w:rPr>
      </w:pPr>
      <w:r>
        <w:rPr>
          <w:rFonts w:hint="default" w:ascii="仿宋_GB2312" w:hAnsi="仿宋_GB2312" w:eastAsia="仿宋_GB2312" w:cs="仿宋_GB2312"/>
          <w:color w:val="auto"/>
          <w:sz w:val="32"/>
          <w:szCs w:val="32"/>
          <w:lang w:val="en-US" w:eastAsia="zh-CN"/>
        </w:rPr>
        <w:t>2022年8月至2023年9月底，政府累计支付被征地农民参保缴费补贴12037.03万元,其中参加城乡居民基本养老保险缴费补贴 6537.03万元，参加企业职工基本养老保险缴费补贴5500万元。</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存在问题。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是被征地农民信息共享不够及时。因县自然资源局的被征地农民信息未实行系统管理，无法通过系统方式与县人社局、社保中心进行信息共享，只能采用传统的定期数据传输的方式进行传递，因此新办理的被征地农民信息无法及时共享给县社保经办机构进行核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二是被征地农民对政策理解不到位。部分被征地农民反映参加职工基本养老保险负担较重，只看到眼前利益，认为仍需缴交个人部分负担重，要求政府能全额承担养老保险费。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四、《实施办法（修订版）》的“六性”分析</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2" w:firstLineChars="200"/>
        <w:jc w:val="both"/>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（一）合法性。</w:t>
      </w:r>
      <w:r>
        <w:rPr>
          <w:rFonts w:hint="eastAsia" w:ascii="仿宋_GB2312" w:hAnsi="仿宋_GB2312" w:eastAsia="仿宋_GB2312" w:cs="仿宋_GB2312"/>
          <w:b w:val="0"/>
          <w:bCs w:val="0"/>
          <w:color w:val="auto"/>
          <w:kern w:val="2"/>
          <w:sz w:val="32"/>
          <w:szCs w:val="32"/>
          <w:lang w:val="en-US" w:eastAsia="zh-CN" w:bidi="ar-SA"/>
        </w:rPr>
        <w:t>该规范性文件依法依规明确了县政府、 乡镇政府、县政府工作部门在重大行政决策方面的职责、权限及实施步骤等，与法律、法规、规章以及上级政策文件规定相一致，符合社会主义核心价值观要求；该规范性文件依法依规征求相关人员意见后集体讨论定稿，由县司法局合法性审查通过，经县政府第20次常务会研究讨论同意印发，文件制定流程合法合规。</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2"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（二）合理性。</w:t>
      </w:r>
      <w:r>
        <w:rPr>
          <w:rFonts w:hint="eastAsia" w:ascii="仿宋_GB2312" w:hAnsi="仿宋_GB2312" w:eastAsia="仿宋_GB2312" w:cs="仿宋_GB2312"/>
          <w:b w:val="0"/>
          <w:bCs w:val="0"/>
          <w:color w:val="auto"/>
          <w:kern w:val="2"/>
          <w:sz w:val="32"/>
          <w:szCs w:val="32"/>
          <w:lang w:val="en-US" w:eastAsia="zh-CN" w:bidi="ar-SA"/>
        </w:rPr>
        <w:t>该规范性文件规定的职权与职责、权利与义务相当，具体制度措施必要适当，符合公开、公平、公正要求。</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2"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（三）操作性。</w:t>
      </w:r>
      <w:r>
        <w:rPr>
          <w:rFonts w:hint="eastAsia" w:ascii="仿宋_GB2312" w:hAnsi="仿宋_GB2312" w:eastAsia="仿宋_GB2312" w:cs="仿宋_GB2312"/>
          <w:b w:val="0"/>
          <w:bCs w:val="0"/>
          <w:color w:val="auto"/>
          <w:kern w:val="2"/>
          <w:sz w:val="32"/>
          <w:szCs w:val="32"/>
          <w:lang w:val="en-US" w:eastAsia="zh-CN" w:bidi="ar-SA"/>
        </w:rPr>
        <w:t>该规范性文件具体可行，能解决重大行政决策中面临的具体问题，实施措施高效、便民，程序正当、 简便、易于操作。</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2"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（四）规范性。</w:t>
      </w:r>
      <w:r>
        <w:rPr>
          <w:rFonts w:hint="eastAsia" w:ascii="仿宋_GB2312" w:hAnsi="仿宋_GB2312" w:eastAsia="仿宋_GB2312" w:cs="仿宋_GB2312"/>
          <w:b w:val="0"/>
          <w:bCs w:val="0"/>
          <w:color w:val="auto"/>
          <w:kern w:val="2"/>
          <w:sz w:val="32"/>
          <w:szCs w:val="32"/>
          <w:lang w:val="en-US" w:eastAsia="zh-CN" w:bidi="ar-SA"/>
        </w:rPr>
        <w:t>该规范性文件的体例结构和文字表述等符合规范，逻辑结构紧密，没有影响文件正确、有效实施的因素。</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2" w:firstLineChars="200"/>
        <w:jc w:val="both"/>
        <w:textAlignment w:val="auto"/>
        <w:rPr>
          <w:rFonts w:hint="default"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（五）协调性。</w:t>
      </w:r>
      <w:r>
        <w:rPr>
          <w:rFonts w:hint="eastAsia" w:ascii="仿宋_GB2312" w:hAnsi="仿宋_GB2312" w:eastAsia="仿宋_GB2312" w:cs="仿宋_GB2312"/>
          <w:b w:val="0"/>
          <w:bCs w:val="0"/>
          <w:color w:val="auto"/>
          <w:kern w:val="2"/>
          <w:sz w:val="32"/>
          <w:szCs w:val="32"/>
          <w:lang w:val="en-US" w:eastAsia="zh-CN" w:bidi="ar-SA"/>
        </w:rPr>
        <w:t>该规范性文件能够与原政策相互衔接，同时具体条款平衡考虑了参加两个险种的被征地农民，并且参保群体权利与义务相对应、实施单位的权力与责任相当，与现有政策没有冲突性条款。</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2"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bCs/>
          <w:color w:val="auto"/>
          <w:kern w:val="2"/>
          <w:sz w:val="32"/>
          <w:szCs w:val="32"/>
          <w:lang w:val="en-US" w:eastAsia="zh-CN" w:bidi="ar-SA"/>
        </w:rPr>
        <w:t>（六）绩效性。</w:t>
      </w:r>
      <w:r>
        <w:rPr>
          <w:rFonts w:hint="eastAsia" w:ascii="仿宋_GB2312" w:hAnsi="仿宋_GB2312" w:eastAsia="仿宋_GB2312" w:cs="仿宋_GB2312"/>
          <w:b w:val="0"/>
          <w:bCs w:val="0"/>
          <w:color w:val="auto"/>
          <w:kern w:val="2"/>
          <w:sz w:val="32"/>
          <w:szCs w:val="32"/>
          <w:lang w:val="en-US" w:eastAsia="zh-CN" w:bidi="ar-SA"/>
        </w:rPr>
        <w:t>得到普遍遵守和执行，实现预期目的；实施取得的社会效益和经济效益以及贯彻执行的成本效益分析达到预期要求，社会各界反映情况良好；文件应当继续执行。</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color w:val="auto"/>
          <w:sz w:val="32"/>
          <w:szCs w:val="32"/>
        </w:rPr>
      </w:pPr>
      <w:r>
        <w:rPr>
          <w:rStyle w:val="14"/>
          <w:rFonts w:hint="eastAsia" w:ascii="黑体" w:hAnsi="黑体" w:eastAsia="黑体" w:cs="黑体"/>
          <w:b w:val="0"/>
          <w:bCs/>
          <w:color w:val="auto"/>
          <w:sz w:val="32"/>
          <w:szCs w:val="32"/>
          <w:shd w:val="clear" w:color="auto" w:fill="FFFFFF"/>
        </w:rPr>
        <w:t>五、评估结论</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rPr>
        <w:t>评估</w:t>
      </w:r>
      <w:r>
        <w:rPr>
          <w:rFonts w:hint="eastAsia" w:ascii="仿宋_GB2312" w:hAnsi="微软雅黑" w:eastAsia="仿宋_GB2312" w:cs="仿宋_GB2312"/>
          <w:color w:val="auto"/>
          <w:sz w:val="32"/>
          <w:szCs w:val="32"/>
          <w:shd w:val="clear" w:color="auto" w:fill="FFFFFF"/>
          <w:lang w:eastAsia="zh-CN"/>
        </w:rPr>
        <w:t>小组</w:t>
      </w:r>
      <w:r>
        <w:rPr>
          <w:rFonts w:hint="eastAsia" w:ascii="仿宋_GB2312" w:hAnsi="微软雅黑" w:eastAsia="仿宋_GB2312" w:cs="仿宋_GB2312"/>
          <w:color w:val="auto"/>
          <w:sz w:val="32"/>
          <w:szCs w:val="32"/>
          <w:shd w:val="clear" w:color="auto" w:fill="FFFFFF"/>
        </w:rPr>
        <w:t>认为，《</w:t>
      </w:r>
      <w:r>
        <w:rPr>
          <w:rFonts w:hint="default" w:ascii="仿宋_GB2312" w:hAnsi="微软雅黑" w:eastAsia="仿宋_GB2312" w:cs="仿宋_GB2312"/>
          <w:color w:val="auto"/>
          <w:sz w:val="32"/>
          <w:szCs w:val="32"/>
          <w:shd w:val="clear" w:color="auto" w:fill="FFFFFF"/>
          <w:lang w:val="en"/>
        </w:rPr>
        <w:t>关于印发寻乌县被征地农民参加基本养老保险实施办法（修订版）的通知</w:t>
      </w:r>
      <w:r>
        <w:rPr>
          <w:rFonts w:hint="eastAsia"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政</w:t>
      </w:r>
      <w:r>
        <w:rPr>
          <w:rFonts w:hint="eastAsia" w:ascii="仿宋_GB2312" w:hAnsi="微软雅黑" w:eastAsia="仿宋_GB2312" w:cs="仿宋_GB2312"/>
          <w:color w:val="auto"/>
          <w:sz w:val="32"/>
          <w:szCs w:val="32"/>
          <w:shd w:val="clear" w:color="auto" w:fill="FFFFFF"/>
        </w:rPr>
        <w:t>策主体适格、程序合规、内容合法，整体具备合法性；通过政策出台，引导和带动了</w:t>
      </w:r>
      <w:r>
        <w:rPr>
          <w:rFonts w:hint="eastAsia" w:ascii="仿宋_GB2312" w:hAnsi="微软雅黑" w:eastAsia="仿宋_GB2312" w:cs="仿宋_GB2312"/>
          <w:color w:val="auto"/>
          <w:sz w:val="32"/>
          <w:szCs w:val="32"/>
          <w:shd w:val="clear" w:color="auto" w:fill="FFFFFF"/>
          <w:lang w:val="en-US" w:eastAsia="zh-CN"/>
        </w:rPr>
        <w:t>被征地农民参加基本养老保险</w:t>
      </w:r>
      <w:r>
        <w:rPr>
          <w:rFonts w:hint="eastAsia" w:ascii="仿宋_GB2312" w:hAnsi="微软雅黑" w:eastAsia="仿宋_GB2312" w:cs="仿宋_GB2312"/>
          <w:color w:val="auto"/>
          <w:sz w:val="32"/>
          <w:szCs w:val="32"/>
          <w:shd w:val="clear" w:color="auto" w:fill="FFFFFF"/>
        </w:rPr>
        <w:t>的积极性和主动性，提升了</w:t>
      </w:r>
      <w:r>
        <w:rPr>
          <w:rFonts w:hint="eastAsia" w:ascii="仿宋_GB2312" w:hAnsi="微软雅黑" w:eastAsia="仿宋_GB2312" w:cs="仿宋_GB2312"/>
          <w:color w:val="auto"/>
          <w:sz w:val="32"/>
          <w:szCs w:val="32"/>
          <w:shd w:val="clear" w:color="auto" w:fill="FFFFFF"/>
          <w:lang w:val="en-US" w:eastAsia="zh-CN"/>
        </w:rPr>
        <w:t>被征地农民参保率</w:t>
      </w:r>
      <w:r>
        <w:rPr>
          <w:rFonts w:hint="eastAsia"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切实保障了被征地农民的合法权益，</w:t>
      </w:r>
      <w:r>
        <w:rPr>
          <w:rFonts w:hint="eastAsia" w:ascii="仿宋_GB2312" w:hAnsi="微软雅黑" w:eastAsia="仿宋_GB2312" w:cs="仿宋_GB2312"/>
          <w:color w:val="auto"/>
          <w:sz w:val="32"/>
          <w:szCs w:val="32"/>
          <w:shd w:val="clear" w:color="auto" w:fill="FFFFFF"/>
        </w:rPr>
        <w:t>促进我县</w:t>
      </w:r>
      <w:r>
        <w:rPr>
          <w:rFonts w:hint="eastAsia" w:ascii="仿宋_GB2312" w:hAnsi="微软雅黑" w:eastAsia="仿宋_GB2312" w:cs="仿宋_GB2312"/>
          <w:color w:val="auto"/>
          <w:sz w:val="32"/>
          <w:szCs w:val="32"/>
          <w:shd w:val="clear" w:color="auto" w:fill="FFFFFF"/>
          <w:lang w:val="en-US" w:eastAsia="zh-CN"/>
        </w:rPr>
        <w:t>社保事业</w:t>
      </w:r>
      <w:r>
        <w:rPr>
          <w:rFonts w:hint="eastAsia" w:ascii="仿宋_GB2312" w:hAnsi="微软雅黑" w:eastAsia="仿宋_GB2312" w:cs="仿宋_GB2312"/>
          <w:color w:val="auto"/>
          <w:sz w:val="32"/>
          <w:szCs w:val="32"/>
          <w:shd w:val="clear" w:color="auto" w:fill="FFFFFF"/>
        </w:rPr>
        <w:t>高质量发展</w:t>
      </w: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可持续发展</w:t>
      </w:r>
      <w:r>
        <w:rPr>
          <w:rFonts w:hint="eastAsia" w:ascii="仿宋_GB2312" w:hAnsi="微软雅黑" w:eastAsia="仿宋_GB2312" w:cs="仿宋_GB2312"/>
          <w:color w:val="auto"/>
          <w:sz w:val="32"/>
          <w:szCs w:val="32"/>
          <w:shd w:val="clear" w:color="auto" w:fill="FFFFFF"/>
        </w:rPr>
        <w:t>。《实施办法（修订版）》实现了一定的预期目的，取得了良好社会效益，建议继续实施。</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420" w:rightChars="200" w:firstLine="0" w:firstLineChars="0"/>
        <w:jc w:val="both"/>
        <w:textAlignment w:val="auto"/>
        <w:rPr>
          <w:rFonts w:hint="eastAsia" w:ascii="仿宋_GB2312" w:hAnsi="微软雅黑" w:eastAsia="仿宋_GB2312" w:cs="仿宋_GB2312"/>
          <w:color w:val="auto"/>
          <w:sz w:val="32"/>
          <w:szCs w:val="32"/>
          <w:shd w:val="clear" w:color="auto" w:fill="FFFFFF"/>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420" w:rightChars="200" w:firstLine="0" w:firstLineChars="0"/>
        <w:jc w:val="both"/>
        <w:textAlignment w:val="auto"/>
        <w:rPr>
          <w:rFonts w:hint="eastAsia" w:ascii="仿宋_GB2312" w:hAnsi="微软雅黑" w:eastAsia="仿宋_GB2312" w:cs="仿宋_GB2312"/>
          <w:color w:val="auto"/>
          <w:sz w:val="32"/>
          <w:szCs w:val="32"/>
          <w:shd w:val="clear" w:color="auto" w:fill="FFFFFF"/>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420" w:rightChars="200" w:firstLine="5257" w:firstLineChars="1643"/>
        <w:jc w:val="both"/>
        <w:textAlignment w:val="auto"/>
        <w:rPr>
          <w:rFonts w:hint="eastAsia" w:ascii="仿宋_GB2312" w:hAnsi="微软雅黑" w:eastAsia="仿宋_GB2312" w:cs="仿宋_GB2312"/>
          <w:color w:val="auto"/>
          <w:sz w:val="32"/>
          <w:szCs w:val="32"/>
          <w:shd w:val="clear" w:color="auto" w:fill="FFFFFF"/>
          <w:lang w:eastAsia="zh-CN"/>
        </w:rPr>
      </w:pPr>
      <w:r>
        <w:rPr>
          <w:rFonts w:hint="eastAsia" w:ascii="仿宋_GB2312" w:hAnsi="微软雅黑" w:eastAsia="仿宋_GB2312" w:cs="仿宋_GB2312"/>
          <w:color w:val="auto"/>
          <w:sz w:val="32"/>
          <w:szCs w:val="32"/>
          <w:shd w:val="clear" w:color="auto" w:fill="FFFFFF"/>
          <w:lang w:eastAsia="zh-CN"/>
        </w:rPr>
        <w:t>寻乌县</w:t>
      </w:r>
      <w:r>
        <w:rPr>
          <w:rFonts w:hint="eastAsia" w:ascii="仿宋_GB2312" w:hAnsi="微软雅黑" w:eastAsia="仿宋_GB2312" w:cs="仿宋_GB2312"/>
          <w:color w:val="auto"/>
          <w:sz w:val="32"/>
          <w:szCs w:val="32"/>
          <w:shd w:val="clear" w:color="auto" w:fill="FFFFFF"/>
          <w:lang w:val="en-US" w:eastAsia="zh-CN"/>
        </w:rPr>
        <w:t>社保中心</w:t>
      </w:r>
    </w:p>
    <w:p>
      <w:pPr>
        <w:pStyle w:val="10"/>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leftChars="0" w:right="420" w:rightChars="200" w:firstLine="0" w:firstLineChars="0"/>
        <w:jc w:val="right"/>
        <w:textAlignment w:val="auto"/>
        <w:rPr>
          <w:rFonts w:hint="default" w:ascii="仿宋_GB2312" w:hAnsi="微软雅黑" w:eastAsia="仿宋_GB2312" w:cs="仿宋_GB2312"/>
          <w:color w:val="auto"/>
          <w:sz w:val="32"/>
          <w:szCs w:val="32"/>
          <w:shd w:val="clear" w:color="auto" w:fill="FFFFFF"/>
          <w:lang w:val="en-US" w:eastAsia="zh-CN"/>
        </w:rPr>
      </w:pPr>
      <w:r>
        <w:rPr>
          <w:rFonts w:hint="eastAsia" w:ascii="仿宋_GB2312" w:hAnsi="微软雅黑" w:eastAsia="仿宋_GB2312" w:cs="仿宋_GB2312"/>
          <w:color w:val="auto"/>
          <w:sz w:val="32"/>
          <w:szCs w:val="32"/>
          <w:shd w:val="clear" w:color="auto" w:fill="FFFFFF"/>
          <w:lang w:val="en-US" w:eastAsia="zh-CN"/>
        </w:rPr>
        <w:t>2023年1</w:t>
      </w:r>
      <w:r>
        <w:rPr>
          <w:rFonts w:hint="default" w:ascii="仿宋_GB2312" w:hAnsi="微软雅黑" w:eastAsia="仿宋_GB2312" w:cs="仿宋_GB2312"/>
          <w:color w:val="auto"/>
          <w:sz w:val="32"/>
          <w:szCs w:val="32"/>
          <w:shd w:val="clear" w:color="auto" w:fill="FFFFFF"/>
          <w:lang w:val="en" w:eastAsia="zh-CN"/>
        </w:rPr>
        <w:t>1</w:t>
      </w:r>
      <w:r>
        <w:rPr>
          <w:rFonts w:hint="eastAsia" w:ascii="仿宋_GB2312" w:hAnsi="微软雅黑" w:eastAsia="仿宋_GB2312" w:cs="仿宋_GB2312"/>
          <w:color w:val="auto"/>
          <w:sz w:val="32"/>
          <w:szCs w:val="32"/>
          <w:shd w:val="clear" w:color="auto" w:fill="FFFFFF"/>
          <w:lang w:val="en-US" w:eastAsia="zh-CN"/>
        </w:rPr>
        <w:t>月</w:t>
      </w:r>
      <w:r>
        <w:rPr>
          <w:rFonts w:hint="default" w:ascii="仿宋_GB2312" w:hAnsi="微软雅黑" w:eastAsia="仿宋_GB2312" w:cs="仿宋_GB2312"/>
          <w:color w:val="auto"/>
          <w:sz w:val="32"/>
          <w:szCs w:val="32"/>
          <w:shd w:val="clear" w:color="auto" w:fill="FFFFFF"/>
          <w:lang w:val="en" w:eastAsia="zh-CN"/>
        </w:rPr>
        <w:t>13</w:t>
      </w:r>
      <w:bookmarkStart w:id="0" w:name="_GoBack"/>
      <w:bookmarkEnd w:id="0"/>
      <w:r>
        <w:rPr>
          <w:rFonts w:hint="eastAsia" w:ascii="仿宋_GB2312" w:hAnsi="微软雅黑" w:eastAsia="仿宋_GB2312" w:cs="仿宋_GB2312"/>
          <w:color w:val="auto"/>
          <w:sz w:val="32"/>
          <w:szCs w:val="32"/>
          <w:shd w:val="clear" w:color="auto" w:fill="FFFFFF"/>
          <w:lang w:val="en-US" w:eastAsia="zh-CN"/>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089995"/>
    <w:multiLevelType w:val="singleLevel"/>
    <w:tmpl w:val="06089995"/>
    <w:lvl w:ilvl="0" w:tentative="0">
      <w:start w:val="1"/>
      <w:numFmt w:val="decimal"/>
      <w:pStyle w:val="20"/>
      <w:suff w:val="nothing"/>
      <w:lvlText w:val="%1．"/>
      <w:lvlJc w:val="left"/>
      <w:pPr>
        <w:tabs>
          <w:tab w:val="left" w:pos="0"/>
        </w:tabs>
        <w:ind w:left="0" w:leftChars="0" w:firstLine="641" w:firstLineChars="0"/>
      </w:pPr>
      <w:rPr>
        <w:rFonts w:hint="default" w:ascii="楷体_GB2312" w:hAnsi="楷体_GB2312" w:eastAsia="仿宋_GB2312" w:cs="仿宋_GB2312"/>
        <w:b/>
        <w:sz w:val="32"/>
        <w:szCs w:val="32"/>
      </w:rPr>
    </w:lvl>
  </w:abstractNum>
  <w:abstractNum w:abstractNumId="1">
    <w:nsid w:val="1FA583F0"/>
    <w:multiLevelType w:val="singleLevel"/>
    <w:tmpl w:val="1FA583F0"/>
    <w:lvl w:ilvl="0" w:tentative="0">
      <w:start w:val="1"/>
      <w:numFmt w:val="decimal"/>
      <w:pStyle w:val="5"/>
      <w:suff w:val="nothing"/>
      <w:lvlText w:val="%1．"/>
      <w:lvlJc w:val="left"/>
      <w:pPr>
        <w:ind w:left="0" w:firstLine="397"/>
      </w:pPr>
      <w:rPr>
        <w:rFonts w:hint="default" w:eastAsia="楷体_GB2312"/>
        <w:sz w:val="32"/>
      </w:rPr>
    </w:lvl>
  </w:abstractNum>
  <w:abstractNum w:abstractNumId="2">
    <w:nsid w:val="21C61220"/>
    <w:multiLevelType w:val="singleLevel"/>
    <w:tmpl w:val="21C61220"/>
    <w:lvl w:ilvl="0" w:tentative="0">
      <w:start w:val="1"/>
      <w:numFmt w:val="decimalEnclosedCircleChinese"/>
      <w:pStyle w:val="7"/>
      <w:suff w:val="nothing"/>
      <w:lvlText w:val="%1　"/>
      <w:lvlJc w:val="left"/>
      <w:pPr>
        <w:ind w:left="0" w:firstLine="397"/>
      </w:pPr>
      <w:rPr>
        <w:rFonts w:hint="eastAsia" w:ascii="仿宋_GB2312" w:hAnsi="仿宋_GB2312" w:eastAsia="仿宋_GB2312"/>
        <w:sz w:val="32"/>
        <w:szCs w:val="32"/>
      </w:rPr>
    </w:lvl>
  </w:abstractNum>
  <w:abstractNum w:abstractNumId="3">
    <w:nsid w:val="22EB0762"/>
    <w:multiLevelType w:val="singleLevel"/>
    <w:tmpl w:val="22EB0762"/>
    <w:lvl w:ilvl="0" w:tentative="0">
      <w:start w:val="1"/>
      <w:numFmt w:val="decimal"/>
      <w:pStyle w:val="6"/>
      <w:lvlText w:val="(%1)"/>
      <w:lvlJc w:val="left"/>
      <w:pPr>
        <w:tabs>
          <w:tab w:val="left" w:pos="0"/>
        </w:tabs>
        <w:ind w:left="0" w:leftChars="0" w:firstLine="0" w:firstLineChars="0"/>
      </w:pPr>
      <w:rPr>
        <w:rFonts w:hint="default" w:ascii="仿宋_GB2312" w:hAnsi="仿宋_GB2312" w:eastAsia="仿宋_GB2312"/>
        <w:sz w:val="32"/>
      </w:rPr>
    </w:lvl>
  </w:abstractNum>
  <w:abstractNum w:abstractNumId="4">
    <w:nsid w:val="29160752"/>
    <w:multiLevelType w:val="singleLevel"/>
    <w:tmpl w:val="29160752"/>
    <w:lvl w:ilvl="0" w:tentative="0">
      <w:start w:val="1"/>
      <w:numFmt w:val="chineseCounting"/>
      <w:pStyle w:val="3"/>
      <w:suff w:val="nothing"/>
      <w:lvlText w:val="%1、"/>
      <w:lvlJc w:val="left"/>
      <w:pPr>
        <w:ind w:left="0" w:firstLine="397"/>
      </w:pPr>
      <w:rPr>
        <w:rFonts w:hint="eastAsia" w:ascii="黑体" w:hAnsi="黑体" w:eastAsia="黑体" w:cs="黑体"/>
        <w:sz w:val="32"/>
        <w:szCs w:val="32"/>
      </w:rPr>
    </w:lvl>
  </w:abstractNum>
  <w:abstractNum w:abstractNumId="5">
    <w:nsid w:val="34F0C808"/>
    <w:multiLevelType w:val="singleLevel"/>
    <w:tmpl w:val="34F0C808"/>
    <w:lvl w:ilvl="0" w:tentative="0">
      <w:start w:val="3"/>
      <w:numFmt w:val="chineseCounting"/>
      <w:suff w:val="nothing"/>
      <w:lvlText w:val="（%1）"/>
      <w:lvlJc w:val="left"/>
      <w:rPr>
        <w:rFonts w:hint="eastAsia"/>
      </w:rPr>
    </w:lvl>
  </w:abstractNum>
  <w:abstractNum w:abstractNumId="6">
    <w:nsid w:val="478D1A05"/>
    <w:multiLevelType w:val="singleLevel"/>
    <w:tmpl w:val="478D1A05"/>
    <w:lvl w:ilvl="0" w:tentative="0">
      <w:start w:val="1"/>
      <w:numFmt w:val="chineseCounting"/>
      <w:pStyle w:val="4"/>
      <w:suff w:val="nothing"/>
      <w:lvlText w:val="（%1）"/>
      <w:lvlJc w:val="left"/>
      <w:pPr>
        <w:ind w:left="0" w:firstLine="397"/>
      </w:pPr>
      <w:rPr>
        <w:rFonts w:hint="eastAsia" w:ascii="楷体_GB2312" w:hAnsi="楷体_GB2312" w:eastAsia="楷体_GB2312" w:cs="楷体_GB2312"/>
        <w:sz w:val="32"/>
        <w:szCs w:val="32"/>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hNzcxNWEyMTdjODk1ZmQwYmZkYzU0Zjg2NmE4OWEifQ=="/>
  </w:docVars>
  <w:rsids>
    <w:rsidRoot w:val="31C6032B"/>
    <w:rsid w:val="01835353"/>
    <w:rsid w:val="01946C70"/>
    <w:rsid w:val="03731FE5"/>
    <w:rsid w:val="09CB5B8B"/>
    <w:rsid w:val="0B7A103A"/>
    <w:rsid w:val="0CF85061"/>
    <w:rsid w:val="0E1E046F"/>
    <w:rsid w:val="0E9E2159"/>
    <w:rsid w:val="13A50FBB"/>
    <w:rsid w:val="16865CA0"/>
    <w:rsid w:val="19B538D9"/>
    <w:rsid w:val="1CDF6BDD"/>
    <w:rsid w:val="1D4961E3"/>
    <w:rsid w:val="1DE776FC"/>
    <w:rsid w:val="214C4304"/>
    <w:rsid w:val="234B7326"/>
    <w:rsid w:val="2BD10585"/>
    <w:rsid w:val="2C4E03A1"/>
    <w:rsid w:val="2CF54F31"/>
    <w:rsid w:val="31C6032B"/>
    <w:rsid w:val="32D35586"/>
    <w:rsid w:val="33D66601"/>
    <w:rsid w:val="35EA0E10"/>
    <w:rsid w:val="362C08A6"/>
    <w:rsid w:val="37622FBC"/>
    <w:rsid w:val="395477BD"/>
    <w:rsid w:val="3C085ACE"/>
    <w:rsid w:val="3D484930"/>
    <w:rsid w:val="3E2C4576"/>
    <w:rsid w:val="495367D8"/>
    <w:rsid w:val="4BFF1B9A"/>
    <w:rsid w:val="4C77631D"/>
    <w:rsid w:val="53932FAA"/>
    <w:rsid w:val="55F908ED"/>
    <w:rsid w:val="5D720E3D"/>
    <w:rsid w:val="5FBF3BB9"/>
    <w:rsid w:val="616F141F"/>
    <w:rsid w:val="625C68EC"/>
    <w:rsid w:val="634467F5"/>
    <w:rsid w:val="63F672C4"/>
    <w:rsid w:val="65DD0BE7"/>
    <w:rsid w:val="66E57795"/>
    <w:rsid w:val="68707B2D"/>
    <w:rsid w:val="69DF0985"/>
    <w:rsid w:val="6A8A11AD"/>
    <w:rsid w:val="6F1A2AEA"/>
    <w:rsid w:val="71F14392"/>
    <w:rsid w:val="728C7816"/>
    <w:rsid w:val="770A5BF8"/>
    <w:rsid w:val="775D517B"/>
    <w:rsid w:val="77B57573"/>
    <w:rsid w:val="7D8B246D"/>
    <w:rsid w:val="7E6B6E9A"/>
    <w:rsid w:val="7ECF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560" w:lineRule="exact"/>
      <w:ind w:firstLine="640" w:firstLineChars="200"/>
      <w:jc w:val="both"/>
      <w:outlineLvl w:val="0"/>
    </w:pPr>
    <w:rPr>
      <w:rFonts w:ascii="宋体" w:hAnsi="宋体" w:eastAsia="黑体" w:cs="黑体"/>
      <w:kern w:val="44"/>
    </w:rPr>
  </w:style>
  <w:style w:type="paragraph" w:styleId="4">
    <w:name w:val="heading 2"/>
    <w:basedOn w:val="1"/>
    <w:next w:val="1"/>
    <w:semiHidden/>
    <w:unhideWhenUsed/>
    <w:qFormat/>
    <w:uiPriority w:val="0"/>
    <w:pPr>
      <w:keepNext/>
      <w:keepLines/>
      <w:numPr>
        <w:ilvl w:val="0"/>
        <w:numId w:val="2"/>
      </w:numPr>
      <w:spacing w:beforeLines="0" w:beforeAutospacing="0" w:afterLines="0" w:afterAutospacing="0" w:line="560" w:lineRule="exact"/>
      <w:outlineLvl w:val="1"/>
    </w:pPr>
    <w:rPr>
      <w:rFonts w:ascii="宋体" w:hAnsi="宋体" w:eastAsia="楷体_GB2312"/>
    </w:rPr>
  </w:style>
  <w:style w:type="paragraph" w:styleId="5">
    <w:name w:val="heading 3"/>
    <w:basedOn w:val="1"/>
    <w:next w:val="1"/>
    <w:semiHidden/>
    <w:unhideWhenUsed/>
    <w:qFormat/>
    <w:uiPriority w:val="0"/>
    <w:pPr>
      <w:keepNext/>
      <w:keepLines/>
      <w:numPr>
        <w:ilvl w:val="0"/>
        <w:numId w:val="3"/>
      </w:numPr>
      <w:spacing w:beforeLines="0" w:beforeAutospacing="0" w:afterLines="0" w:afterAutospacing="0" w:line="560" w:lineRule="exact"/>
      <w:outlineLvl w:val="2"/>
    </w:pPr>
    <w:rPr>
      <w:rFonts w:ascii="宋体" w:hAnsi="宋体" w:eastAsia="楷体_GB2312" w:cs="楷体_GB2312"/>
    </w:rPr>
  </w:style>
  <w:style w:type="paragraph" w:styleId="6">
    <w:name w:val="heading 4"/>
    <w:basedOn w:val="1"/>
    <w:next w:val="1"/>
    <w:semiHidden/>
    <w:unhideWhenUsed/>
    <w:qFormat/>
    <w:uiPriority w:val="0"/>
    <w:pPr>
      <w:keepNext/>
      <w:keepLines/>
      <w:numPr>
        <w:ilvl w:val="0"/>
        <w:numId w:val="4"/>
      </w:numPr>
      <w:spacing w:beforeLines="0" w:beforeAutospacing="0" w:afterLines="0" w:afterAutospacing="0" w:line="560" w:lineRule="exact"/>
      <w:ind w:firstLine="643" w:firstLineChars="200"/>
      <w:outlineLvl w:val="3"/>
    </w:pPr>
    <w:rPr>
      <w:rFonts w:ascii="宋体" w:hAnsi="宋体"/>
    </w:rPr>
  </w:style>
  <w:style w:type="paragraph" w:styleId="7">
    <w:name w:val="heading 5"/>
    <w:basedOn w:val="1"/>
    <w:next w:val="1"/>
    <w:semiHidden/>
    <w:unhideWhenUsed/>
    <w:qFormat/>
    <w:uiPriority w:val="0"/>
    <w:pPr>
      <w:keepNext/>
      <w:keepLines/>
      <w:numPr>
        <w:ilvl w:val="0"/>
        <w:numId w:val="5"/>
      </w:numPr>
      <w:spacing w:beforeLines="0" w:beforeAutospacing="0" w:afterLines="0" w:afterAutospacing="0" w:line="560" w:lineRule="exact"/>
      <w:outlineLvl w:val="4"/>
    </w:pPr>
    <w:rPr>
      <w:rFonts w:ascii="楷体_GB2312" w:hAnsi="楷体_GB2312" w:eastAsia="仿宋_GB2312" w:cs="楷体_GB2312"/>
      <w:b/>
      <w:szCs w:val="32"/>
    </w:rPr>
  </w:style>
  <w:style w:type="character" w:default="1" w:styleId="13">
    <w:name w:val="Default Paragraph Font"/>
    <w:semiHidden/>
    <w:qFormat/>
    <w:uiPriority w:val="0"/>
    <w:rPr>
      <w:rFonts w:ascii="宋体" w:hAnsi="宋体" w:eastAsia="仿宋_GB2312"/>
      <w:sz w:val="32"/>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sz w:val="28"/>
      <w:szCs w:val="28"/>
    </w:rPr>
  </w:style>
  <w:style w:type="paragraph" w:styleId="8">
    <w:name w:val="Normal Indent"/>
    <w:basedOn w:val="1"/>
    <w:qFormat/>
    <w:uiPriority w:val="0"/>
    <w:pPr>
      <w:ind w:firstLine="420" w:firstLineChars="200"/>
    </w:pPr>
    <w:rPr>
      <w:rFonts w:ascii="Calibri" w:hAnsi="Calibri" w:eastAsia="仿宋"/>
      <w:sz w:val="32"/>
    </w:rPr>
  </w:style>
  <w:style w:type="paragraph" w:styleId="9">
    <w:name w:val="footer"/>
    <w:basedOn w:val="1"/>
    <w:qFormat/>
    <w:uiPriority w:val="0"/>
    <w:pPr>
      <w:tabs>
        <w:tab w:val="center" w:pos="4153"/>
        <w:tab w:val="right" w:pos="8306"/>
      </w:tabs>
      <w:snapToGrid w:val="0"/>
      <w:jc w:val="left"/>
    </w:pPr>
    <w:rPr>
      <w:rFonts w:ascii="仿宋_GB2312" w:hAnsi="仿宋_GB2312"/>
      <w:sz w:val="24"/>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Lines="0" w:beforeAutospacing="0" w:afterLines="0" w:afterAutospacing="0"/>
      <w:ind w:firstLine="0" w:firstLineChars="0"/>
      <w:jc w:val="center"/>
      <w:outlineLvl w:val="0"/>
    </w:pPr>
    <w:rPr>
      <w:rFonts w:ascii="宋体" w:hAnsi="宋体" w:eastAsia="方正小标宋简体" w:cs="方正小标宋简体"/>
      <w:sz w:val="44"/>
      <w:szCs w:val="44"/>
    </w:rPr>
  </w:style>
  <w:style w:type="character" w:styleId="14">
    <w:name w:val="Strong"/>
    <w:basedOn w:val="13"/>
    <w:qFormat/>
    <w:uiPriority w:val="0"/>
    <w:rPr>
      <w:b/>
    </w:rPr>
  </w:style>
  <w:style w:type="character" w:styleId="15">
    <w:name w:val="page number"/>
    <w:basedOn w:val="13"/>
    <w:qFormat/>
    <w:uiPriority w:val="0"/>
    <w:rPr>
      <w:rFonts w:ascii="仿宋_GB2312" w:hAnsi="仿宋_GB2312" w:eastAsia="仿宋_GB2312"/>
      <w:sz w:val="24"/>
    </w:rPr>
  </w:style>
  <w:style w:type="character" w:customStyle="1" w:styleId="16">
    <w:name w:val="页码1"/>
    <w:basedOn w:val="15"/>
    <w:qFormat/>
    <w:uiPriority w:val="0"/>
    <w:rPr>
      <w:rFonts w:ascii="仿宋_GB2312" w:hAnsi="仿宋_GB2312" w:eastAsia="仿宋_GB2312"/>
      <w:sz w:val="32"/>
      <w:lang w:val="en-US" w:eastAsia="zh-CN"/>
    </w:rPr>
  </w:style>
  <w:style w:type="character" w:customStyle="1" w:styleId="17">
    <w:name w:val="楷体标题"/>
    <w:basedOn w:val="13"/>
    <w:qFormat/>
    <w:uiPriority w:val="0"/>
    <w:rPr>
      <w:rFonts w:ascii="楷体_GB2312" w:hAnsi="楷体_GB2312" w:eastAsia="楷体_GB2312"/>
    </w:rPr>
  </w:style>
  <w:style w:type="character" w:customStyle="1" w:styleId="18">
    <w:name w:val="仿宋加粗"/>
    <w:basedOn w:val="13"/>
    <w:qFormat/>
    <w:uiPriority w:val="0"/>
    <w:rPr>
      <w:b/>
    </w:rPr>
  </w:style>
  <w:style w:type="paragraph" w:customStyle="1" w:styleId="19">
    <w:name w:val="署名"/>
    <w:basedOn w:val="11"/>
    <w:next w:val="1"/>
    <w:qFormat/>
    <w:uiPriority w:val="0"/>
    <w:pPr>
      <w:spacing w:line="240" w:lineRule="auto"/>
    </w:pPr>
    <w:rPr>
      <w:rFonts w:hint="eastAsia" w:eastAsia="楷体_GB2312"/>
      <w:sz w:val="32"/>
    </w:rPr>
  </w:style>
  <w:style w:type="paragraph" w:customStyle="1" w:styleId="20">
    <w:name w:val="仿宋加粗标题"/>
    <w:basedOn w:val="6"/>
    <w:next w:val="1"/>
    <w:qFormat/>
    <w:uiPriority w:val="0"/>
    <w:pPr>
      <w:numPr>
        <w:numId w:val="6"/>
      </w:numPr>
    </w:pPr>
    <w:rPr>
      <w:rFonts w:hint="eastAsia"/>
    </w:rPr>
  </w:style>
  <w:style w:type="paragraph" w:customStyle="1" w:styleId="21">
    <w:name w:val="黑体标题"/>
    <w:basedOn w:val="1"/>
    <w:next w:val="1"/>
    <w:qFormat/>
    <w:uiPriority w:val="0"/>
    <w:rPr>
      <w:rFonts w:ascii="宋体" w:hAnsi="宋体"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2023-10-19T17:26:00Z</dcterms:created>
  <dc:creator>毕方翎</dc:creator>
  <cp:lastModifiedBy>user</cp:lastModifiedBy>
  <cp:lastPrinted>2023-10-24T15:32:00Z</cp:lastPrinted>
  <dcterms:modified xsi:type="dcterms:W3CDTF">2023-12-21T08:52:39Z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D817D4E2D29F4382ADDBA6841C538ECD_13</vt:lpwstr>
  </property>
</Properties>
</file>